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49DFC42C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E01F9A">
        <w:rPr>
          <w:rFonts w:ascii="Arial" w:hAnsi="Arial" w:cs="Arial"/>
        </w:rPr>
        <w:t>3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E01F9A">
        <w:rPr>
          <w:rFonts w:ascii="Arial" w:hAnsi="Arial" w:cs="Arial"/>
        </w:rPr>
        <w:t>605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41983C0C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5832D0" w:rsidRPr="005832D0">
        <w:rPr>
          <w:rFonts w:ascii="Arial" w:hAnsi="Arial" w:cs="Arial"/>
          <w:b/>
          <w:bCs/>
          <w:i/>
        </w:rPr>
        <w:t>Remont drogi gminnej nr 887626Z w miejscowości Miechęcino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019A2B1F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 xml:space="preserve">z </w:t>
      </w:r>
      <w:r w:rsidR="009523F0" w:rsidRPr="009523F0">
        <w:rPr>
          <w:rFonts w:ascii="Arial" w:hAnsi="Arial" w:cs="Arial"/>
        </w:rPr>
        <w:t xml:space="preserve">Rządowego </w:t>
      </w:r>
      <w:r w:rsidR="00DC7F7E">
        <w:rPr>
          <w:rFonts w:ascii="Arial" w:hAnsi="Arial" w:cs="Arial"/>
        </w:rPr>
        <w:t>Funduszu Rozwoju Dróg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wykonanie prac stanowiących przedmiot umowy, potwierdzone w dzienniku budowy wpisem </w:t>
      </w:r>
      <w:r w:rsidRPr="009A668B">
        <w:rPr>
          <w:rFonts w:ascii="Arial" w:eastAsia="Lucida Sans Unicode" w:hAnsi="Arial" w:cs="Arial"/>
        </w:rPr>
        <w:lastRenderedPageBreak/>
        <w:t>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381147F8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2a. Zapłata za wykonanie przedmiotu umowy dokonywana będzie po uprzednim zgłoszeniu przez wykonawcę gotowości do odbioru wykonanych robót,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lastRenderedPageBreak/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3C16D0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p w14:paraId="77C0D081" w14:textId="77777777" w:rsidR="003C16D0" w:rsidRPr="003C16D0" w:rsidRDefault="003C16D0" w:rsidP="003C16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  <w:r w:rsidRPr="003C16D0">
        <w:rPr>
          <w:rFonts w:ascii="Arial" w:hAnsi="Arial" w:cs="Arial"/>
        </w:rPr>
        <w:t xml:space="preserve">Wykonawca zobowiązany jest złożyć </w:t>
      </w:r>
      <w:r w:rsidRPr="003C16D0">
        <w:rPr>
          <w:rFonts w:ascii="Arial" w:hAnsi="Arial" w:cs="Arial"/>
          <w:b/>
          <w:bCs/>
        </w:rPr>
        <w:t>przy podpisaniu umowy</w:t>
      </w:r>
      <w:r w:rsidRPr="003C16D0">
        <w:rPr>
          <w:rFonts w:ascii="Arial" w:hAnsi="Arial" w:cs="Arial"/>
        </w:rPr>
        <w:t xml:space="preserve"> u zamawiającego </w:t>
      </w:r>
      <w:r w:rsidRPr="003C16D0">
        <w:rPr>
          <w:rFonts w:ascii="Arial" w:hAnsi="Arial" w:cs="Arial"/>
          <w:b/>
        </w:rPr>
        <w:t>kosztorys szczegółowy</w:t>
      </w:r>
      <w:r w:rsidRPr="003C16D0">
        <w:rPr>
          <w:rFonts w:ascii="Arial" w:hAnsi="Arial" w:cs="Arial"/>
        </w:rPr>
        <w:t>, na podstawie którego została sporządzona oferta.</w:t>
      </w:r>
    </w:p>
    <w:p w14:paraId="10D9983A" w14:textId="77777777" w:rsidR="003C16D0" w:rsidRPr="00BD26A9" w:rsidRDefault="003C16D0" w:rsidP="003C16D0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</w:t>
      </w:r>
      <w:r w:rsidRPr="00886BA0">
        <w:rPr>
          <w:rFonts w:ascii="Arial" w:eastAsia="Lucida Sans Unicode" w:hAnsi="Arial" w:cs="Arial"/>
          <w:lang w:eastAsia="en-US"/>
        </w:rPr>
        <w:lastRenderedPageBreak/>
        <w:t>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8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8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9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lastRenderedPageBreak/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9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 xml:space="preserve">Wykonawca nie może udostępniać nikomu wiadomości i informacji powziętych przy wykonywaniu przedmiotu umowy oraz informacji technicznych, technologicznych, ekonomicznych, finansowych, </w:t>
      </w:r>
      <w:r w:rsidRPr="005F208D">
        <w:rPr>
          <w:rFonts w:ascii="Arial" w:eastAsia="Lucida Sans Unicode" w:hAnsi="Arial" w:cs="Arial"/>
          <w:lang w:eastAsia="en-US"/>
        </w:rPr>
        <w:lastRenderedPageBreak/>
        <w:t>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0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0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1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lastRenderedPageBreak/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 xml:space="preserve">Umowa o podwykonawstwo nie może zawierać postanowień kształtujących prawa i obowiązki podwykonawcy, w zakresie kar umownych oraz postanowień dotyczących warunków wypłaty </w:t>
      </w:r>
      <w:r w:rsidRPr="005E06DC">
        <w:rPr>
          <w:rFonts w:ascii="Arial" w:eastAsia="Lucida Sans Unicode" w:hAnsi="Arial" w:cs="Arial"/>
          <w:lang w:eastAsia="en-US"/>
        </w:rPr>
        <w:lastRenderedPageBreak/>
        <w:t>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2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3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3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2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lastRenderedPageBreak/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5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5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6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6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 xml:space="preserve">w </w:t>
      </w:r>
      <w:r w:rsidRPr="00AE0682">
        <w:rPr>
          <w:rFonts w:ascii="Arial" w:eastAsia="Lucida Sans Unicode" w:hAnsi="Arial" w:cs="Arial"/>
          <w:lang w:eastAsia="en-US"/>
        </w:rPr>
        <w:lastRenderedPageBreak/>
        <w:t>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65571628"/>
      <w:r>
        <w:rPr>
          <w:rFonts w:ascii="Arial" w:eastAsia="Lucida Sans Unicode" w:hAnsi="Arial" w:cs="Arial"/>
          <w:lang w:eastAsia="en-US"/>
        </w:rPr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7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18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19" w:name="_Hlk2618350"/>
      <w:r w:rsidRPr="005E06DC">
        <w:rPr>
          <w:rFonts w:ascii="Arial" w:eastAsia="Lucida Sans Unicode" w:hAnsi="Arial" w:cs="Arial"/>
          <w:lang w:eastAsia="en-US"/>
        </w:rPr>
        <w:lastRenderedPageBreak/>
        <w:t xml:space="preserve">Wykonawca przyjmuje na siebie odpowiedzialność cywilną z tytułu zdarzeń losowych oraz z tytułu szkód wyrządzonych </w:t>
      </w:r>
      <w:bookmarkStart w:id="20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0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1" w:name="_Hlk2618337"/>
      <w:bookmarkEnd w:id="19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1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18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lastRenderedPageBreak/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lastRenderedPageBreak/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2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2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3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3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4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4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lastRenderedPageBreak/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5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5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6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6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7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FB6AF5">
        <w:rPr>
          <w:rFonts w:ascii="Arial" w:hAnsi="Arial" w:cs="Arial"/>
        </w:rPr>
        <w:t xml:space="preserve">, </w:t>
      </w:r>
      <w:bookmarkStart w:id="28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28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A5531A6" w14:textId="6FBED585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8F42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6"/>
  </w:num>
  <w:num w:numId="2" w16cid:durableId="8725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6"/>
  </w:num>
  <w:num w:numId="4" w16cid:durableId="5604990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0"/>
  </w:num>
  <w:num w:numId="7" w16cid:durableId="870263531">
    <w:abstractNumId w:val="3"/>
  </w:num>
  <w:num w:numId="8" w16cid:durableId="920715880">
    <w:abstractNumId w:val="2"/>
  </w:num>
  <w:num w:numId="9" w16cid:durableId="1128814899">
    <w:abstractNumId w:val="10"/>
  </w:num>
  <w:num w:numId="10" w16cid:durableId="194315002">
    <w:abstractNumId w:val="28"/>
  </w:num>
  <w:num w:numId="11" w16cid:durableId="80782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8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0"/>
  </w:num>
  <w:num w:numId="15" w16cid:durableId="240063860">
    <w:abstractNumId w:val="9"/>
  </w:num>
  <w:num w:numId="16" w16cid:durableId="252863953">
    <w:abstractNumId w:val="17"/>
  </w:num>
  <w:num w:numId="17" w16cid:durableId="1900434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5"/>
  </w:num>
  <w:num w:numId="19" w16cid:durableId="57479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2"/>
  </w:num>
  <w:num w:numId="22" w16cid:durableId="873227592">
    <w:abstractNumId w:val="24"/>
  </w:num>
  <w:num w:numId="23" w16cid:durableId="173305629">
    <w:abstractNumId w:val="13"/>
  </w:num>
  <w:num w:numId="24" w16cid:durableId="1555310926">
    <w:abstractNumId w:val="6"/>
  </w:num>
  <w:num w:numId="25" w16cid:durableId="1492333873">
    <w:abstractNumId w:val="5"/>
  </w:num>
  <w:num w:numId="26" w16cid:durableId="1602838488">
    <w:abstractNumId w:val="15"/>
  </w:num>
  <w:num w:numId="27" w16cid:durableId="1202210832">
    <w:abstractNumId w:val="11"/>
  </w:num>
  <w:num w:numId="28" w16cid:durableId="473718496">
    <w:abstractNumId w:val="0"/>
  </w:num>
  <w:num w:numId="29" w16cid:durableId="441340451">
    <w:abstractNumId w:val="27"/>
  </w:num>
  <w:num w:numId="30" w16cid:durableId="510071432">
    <w:abstractNumId w:val="21"/>
  </w:num>
  <w:num w:numId="31" w16cid:durableId="5753613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12C5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6D0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2D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8C6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1F9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5850</Words>
  <Characters>37265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43029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61</cp:revision>
  <cp:lastPrinted>2023-03-20T08:54:00Z</cp:lastPrinted>
  <dcterms:created xsi:type="dcterms:W3CDTF">2021-12-02T13:13:00Z</dcterms:created>
  <dcterms:modified xsi:type="dcterms:W3CDTF">2023-10-31T11:21:00Z</dcterms:modified>
</cp:coreProperties>
</file>