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1A" w:rsidRPr="0078211A" w:rsidRDefault="00790719" w:rsidP="0078211A">
      <w:pPr>
        <w:keepNext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Wykonawcy </w:t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 nr 1a do SIWZ</w:t>
      </w:r>
    </w:p>
    <w:p w:rsidR="0078211A" w:rsidRPr="0078211A" w:rsidRDefault="0078211A" w:rsidP="0078211A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11A" w:rsidRPr="0078211A" w:rsidRDefault="0078211A" w:rsidP="0078211A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78211A" w:rsidRPr="0078211A" w:rsidRDefault="0078211A" w:rsidP="0078211A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(wypełnia Wykonawca)</w:t>
      </w:r>
    </w:p>
    <w:p w:rsidR="0078211A" w:rsidRPr="0078211A" w:rsidRDefault="0078211A" w:rsidP="0078211A">
      <w:pPr>
        <w:keepNext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78211A" w:rsidRPr="0078211A" w:rsidRDefault="0078211A" w:rsidP="0078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Minimalne wymagania dla średniego samochodu ratowniczo-gaśniczego</w:t>
      </w:r>
    </w:p>
    <w:p w:rsidR="0078211A" w:rsidRPr="0078211A" w:rsidRDefault="0078211A" w:rsidP="0078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 podwoziu z napędem 4x4</w:t>
      </w:r>
    </w:p>
    <w:p w:rsidR="0078211A" w:rsidRPr="0078211A" w:rsidRDefault="0078211A" w:rsidP="00782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11A" w:rsidRPr="0078211A" w:rsidRDefault="0078211A" w:rsidP="007821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11A">
        <w:rPr>
          <w:rFonts w:ascii="Times New Roman" w:eastAsia="Times New Roman" w:hAnsi="Times New Roman" w:cs="Times New Roman"/>
          <w:sz w:val="24"/>
          <w:szCs w:val="24"/>
        </w:rPr>
        <w:t xml:space="preserve">Zamówienie jest realizowane w ramach projektu pn.: </w:t>
      </w:r>
      <w:r w:rsidRPr="0078211A">
        <w:rPr>
          <w:rFonts w:ascii="Times New Roman" w:eastAsia="Times New Roman" w:hAnsi="Times New Roman" w:cs="Times New Roman"/>
          <w:b/>
          <w:sz w:val="24"/>
          <w:szCs w:val="24"/>
        </w:rPr>
        <w:t>„Zakup samochodu ratowniczo-gaśniczego dla OSP Wrzosowo i wdrożenie systemu wspomagania centrum zarządzania kryzysowego wraz z systemem geolokalizacji w gminie Dygowo”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080"/>
        <w:gridCol w:w="5670"/>
      </w:tblGrid>
      <w:tr w:rsidR="0078211A" w:rsidRPr="0078211A" w:rsidTr="00D2211E">
        <w:trPr>
          <w:trHeight w:val="619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080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Wypełnia Wykonawca*</w:t>
            </w: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podstawowe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1.1.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Pojazd powinien spełniać wymagania polskich przepisów o ruchu drogowym zgodnie z Ustawą „Prawo o ruchu drogowym” z uwzględnieniem wymagań dotyczących pojazdów uprzywilejowanych.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1.2.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powinien spełniać przepisy Polskiej Normy PN-EN 1846-1 oraz PN-EN 1846-2.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1.3.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powinien spełniać „Wymagania techniczno-użytkowe dla wyrobów służących zapewnieniu bezpieczeństwa publicznego lub ochronie zdrowia i życia oraz mienia, wprowadzanych do użytkowania w jednostkach ochrony przeciwpożarowej” Rozporządzenie Ministra Spraw Wewnętrznych i Administracji (Dz. U. Nr 143 poz. 1002 z 2007 r.) i Rozporządzenie zmieniające (Dz. U. Nr 85 poz. 553 z 2010 r.)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1.4.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Samochód musi posiadać świadectwo dopuszczenia wyrobu do stosowania w jednostkach ochrony przeciwpożarowej wydany przez polską jednostkę certyfikującą. Świadectwo ważne na dzień odbioru faktycznego pojazdu.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1.5.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Samochód musi posiadać aktualne świadectwo homologacji.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techniczno-użytkowe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2.1.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Maksymalna masa rzeczywista samochodu gotowego do akcji ratowniczo-gaśniczej (pojazd z załogą, pełnymi zbiornikami, zabudową i wyposażeniem) powinna być 10 % mniejsza od 16 000 kg (rezerwa między MMR a DMC min. 10%).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B9168B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168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2.2.</w:t>
            </w:r>
          </w:p>
        </w:tc>
        <w:tc>
          <w:tcPr>
            <w:tcW w:w="8080" w:type="dxa"/>
          </w:tcPr>
          <w:p w:rsidR="0078211A" w:rsidRPr="00B9168B" w:rsidRDefault="0078211A" w:rsidP="00B90994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i/>
                <w:lang w:eastAsia="pl-PL"/>
              </w:rPr>
            </w:pPr>
            <w:r w:rsidRPr="00B9168B">
              <w:rPr>
                <w:rFonts w:ascii="Times New Roman" w:eastAsia="Sylfaen" w:hAnsi="Times New Roman" w:cs="Times New Roman"/>
                <w:i/>
                <w:lang w:eastAsia="pl-PL"/>
              </w:rPr>
              <w:t>Samochód wyposażony w si</w:t>
            </w:r>
            <w:r w:rsidR="0075002E" w:rsidRPr="00B9168B">
              <w:rPr>
                <w:rFonts w:ascii="Times New Roman" w:eastAsia="Sylfaen" w:hAnsi="Times New Roman" w:cs="Times New Roman"/>
                <w:i/>
                <w:lang w:eastAsia="pl-PL"/>
              </w:rPr>
              <w:t>lnik wysokoprężny o mocy min. 28</w:t>
            </w:r>
            <w:r w:rsidR="00B90994" w:rsidRPr="00B9168B">
              <w:rPr>
                <w:rFonts w:ascii="Times New Roman" w:eastAsia="Sylfaen" w:hAnsi="Times New Roman" w:cs="Times New Roman"/>
                <w:i/>
                <w:lang w:eastAsia="pl-PL"/>
              </w:rPr>
              <w:t>0</w:t>
            </w:r>
            <w:r w:rsidRPr="00B9168B">
              <w:rPr>
                <w:rFonts w:ascii="Times New Roman" w:eastAsia="Sylfaen" w:hAnsi="Times New Roman" w:cs="Times New Roman"/>
                <w:i/>
                <w:lang w:eastAsia="pl-PL"/>
              </w:rPr>
              <w:t xml:space="preserve"> KM o zapłonie samoczynnym spełniający aktualne normy ochrony środowiska (czystości spalin), spełniający normę emisji spalin - min. Euro 6 (z możliwością stosowania dodatkowych płynów w układzie spalinowym). Brak dodatkowych płynów w układzie spalinowym nie może powodować ograniczenia momentu obrotowego sinika podczas prowadzenia akcji gaśniczej.</w:t>
            </w:r>
            <w:bookmarkStart w:id="0" w:name="_GoBack"/>
            <w:bookmarkEnd w:id="0"/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typ i parametry charakterystyczne silnika.</w:t>
            </w: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Podwozie z kabiną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Silnik, kabina i podwozie pojazdu od jednego producenta. Samochód fabrycznie nowy, rok produkcji: nie starszy niż 2014.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markę, typ i model.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Samochód wyposażony w podwozie drogowe w układzie napędowym: 4x4 -uterenowione z: </w:t>
            </w:r>
          </w:p>
          <w:p w:rsidR="0078211A" w:rsidRPr="0078211A" w:rsidRDefault="0078211A" w:rsidP="0078211A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przekładnią rozdzielczą z możliwością wyboru przełożeń szosowych i terenowych </w:t>
            </w:r>
          </w:p>
          <w:p w:rsidR="0078211A" w:rsidRPr="0078211A" w:rsidRDefault="0078211A" w:rsidP="0078211A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blokadą mechanizmu różnicowego tylnego mostu </w:t>
            </w:r>
          </w:p>
          <w:p w:rsidR="0078211A" w:rsidRPr="00B9168B" w:rsidRDefault="0078211A" w:rsidP="0078211A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 blokadą mechanizmu różnicowego przedniego mostu </w:t>
            </w:r>
          </w:p>
          <w:p w:rsidR="0078211A" w:rsidRPr="00B9168B" w:rsidRDefault="0078211A" w:rsidP="0078211A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168B">
              <w:rPr>
                <w:rFonts w:ascii="Times New Roman" w:eastAsia="Times New Roman" w:hAnsi="Times New Roman" w:cs="Times New Roman"/>
                <w:lang w:eastAsia="pl-PL"/>
              </w:rPr>
              <w:t xml:space="preserve">z blokadą mechanizmu międzyosiowego </w:t>
            </w:r>
          </w:p>
          <w:p w:rsidR="0078211A" w:rsidRPr="00B9168B" w:rsidRDefault="0078211A" w:rsidP="0078211A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168B">
              <w:rPr>
                <w:rFonts w:ascii="Times New Roman" w:eastAsia="Times New Roman" w:hAnsi="Times New Roman" w:cs="Times New Roman"/>
                <w:lang w:eastAsia="pl-PL"/>
              </w:rPr>
              <w:t xml:space="preserve">napęd stały osi przedniej </w:t>
            </w:r>
            <w:r w:rsidR="00B90994" w:rsidRPr="00B9168B">
              <w:rPr>
                <w:rFonts w:ascii="Times New Roman" w:eastAsia="Times New Roman" w:hAnsi="Times New Roman" w:cs="Times New Roman"/>
                <w:lang w:eastAsia="pl-PL"/>
              </w:rPr>
              <w:t>– dopuszcza się możliwość odłączania napędu osi przedniej</w:t>
            </w:r>
          </w:p>
          <w:p w:rsidR="0078211A" w:rsidRPr="00B90994" w:rsidRDefault="0078211A" w:rsidP="00B90994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168B">
              <w:rPr>
                <w:rFonts w:ascii="Times New Roman" w:eastAsia="Times New Roman" w:hAnsi="Times New Roman" w:cs="Times New Roman"/>
                <w:lang w:eastAsia="pl-PL"/>
              </w:rPr>
              <w:t>na osi przedniej koła pojedyncze, na osi tylnej koła podwójne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Podać typ i model </w:t>
            </w:r>
            <w:r w:rsidRPr="007821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skrzyni rozdzielczej.</w:t>
            </w:r>
          </w:p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typ i model skrzyni biegów.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3.3.</w:t>
            </w:r>
          </w:p>
        </w:tc>
        <w:tc>
          <w:tcPr>
            <w:tcW w:w="8080" w:type="dxa"/>
          </w:tcPr>
          <w:p w:rsidR="0078211A" w:rsidRPr="00B9168B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Samochód </w:t>
            </w:r>
            <w:r w:rsidRPr="00B9168B">
              <w:rPr>
                <w:rFonts w:ascii="Times New Roman" w:eastAsia="Times New Roman" w:hAnsi="Times New Roman" w:cs="Times New Roman"/>
                <w:lang w:eastAsia="pl-PL"/>
              </w:rPr>
              <w:t>wyposażony w:</w:t>
            </w:r>
          </w:p>
          <w:p w:rsidR="0078211A" w:rsidRPr="00B9168B" w:rsidRDefault="0078211A" w:rsidP="0078211A">
            <w:pPr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168B">
              <w:rPr>
                <w:rFonts w:ascii="Times New Roman" w:eastAsia="Times New Roman" w:hAnsi="Times New Roman" w:cs="Times New Roman"/>
                <w:lang w:eastAsia="pl-PL"/>
              </w:rPr>
              <w:t>immobilizer</w:t>
            </w:r>
          </w:p>
          <w:p w:rsidR="0078211A" w:rsidRPr="00B9168B" w:rsidRDefault="0078211A" w:rsidP="0078211A">
            <w:pPr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168B">
              <w:rPr>
                <w:rFonts w:ascii="Times New Roman" w:eastAsia="Times New Roman" w:hAnsi="Times New Roman" w:cs="Times New Roman"/>
                <w:lang w:eastAsia="pl-PL"/>
              </w:rPr>
              <w:t xml:space="preserve">system ABS </w:t>
            </w:r>
          </w:p>
          <w:p w:rsidR="0078211A" w:rsidRPr="0078211A" w:rsidRDefault="0078211A" w:rsidP="0078211A">
            <w:pPr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168B">
              <w:rPr>
                <w:rFonts w:ascii="Times New Roman" w:eastAsia="Times New Roman" w:hAnsi="Times New Roman" w:cs="Times New Roman"/>
                <w:lang w:eastAsia="pl-PL"/>
              </w:rPr>
              <w:t>silnik wyposażony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w hamulec silnikowy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światła do jazdy dziennej uruchamiane po przekręceniu kluczyka.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Zawieszenie osi przedniej i tylnej: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mechaniczne - resory paraboliczne</w:t>
            </w:r>
            <w:r w:rsidR="0075002E">
              <w:rPr>
                <w:rFonts w:ascii="Times New Roman" w:eastAsia="Times New Roman" w:hAnsi="Times New Roman" w:cs="Times New Roman"/>
                <w:lang w:eastAsia="pl-PL"/>
              </w:rPr>
              <w:t xml:space="preserve"> / trapezowe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amortyzatory teleskopowe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stabilizator przechyłów.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Zawieszenie mechaniczne pojazdu powinno wytrzymywać stałe obciążenie masą całkowitą maksymalną bez uszkodzeń w zakładanych warunkach eksploatacji.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Kabina fabrycznie jednomodułowa czterodrzwiowa, zapewniająca dostęp do silnika, w układzie miejsc 1+1+4 (siedzenia przodem do kierunku jazdy).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Kabina wyposażona w: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klimatyzację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indywidualne oświetlenie do czytania mapy dla pozycji dowódcy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niezależny układ ogrzewania, umożliwiający ogrzewanie kabiny przy wyłączonym silniku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reflektor pogorzeliskowy na zewnątrz kabiny z gniazdem elektr. z prawej strony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poręcz do trzymania w tylnej części kabiny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zewnętrzną osłonę przeciwsłoneczną z przodu dachu kabiny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elektrycznie sterowane szyby po stronie kierowcy i dowódcy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elektrycznie sterowane lusterka po stronie kierowcy i dowódcy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lusterka zewnętrzne, elektrycznie podgrzewane (główne i szerokokątne)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lusterko rampowe-krawężnikowe z prawej strony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lusterko rampowe-dojazdowe, przednie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wywietrznik dachowy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lampy przeciwmgielne z przodu pojazdu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orurowanie z przodu kabiny wykonane ze stali nierdzewnej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Kabina wyposażona dodatkowo w: </w:t>
            </w:r>
          </w:p>
          <w:p w:rsidR="0078211A" w:rsidRPr="0078211A" w:rsidRDefault="0078211A" w:rsidP="0078211A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przetłoczenie zewnętrzne ściany tylnej kabiny w celu umiejscowienia uchwytów na aparaty powietrzne lub zastosowanie układu równoważnego zapewniającego opisaną funkcjonalność (uchwyty na aparaty nie powinny zmniejszać przestrzeni załogi i ograniczać powierzchni siedziska) </w:t>
            </w:r>
          </w:p>
          <w:p w:rsidR="0078211A" w:rsidRPr="0078211A" w:rsidRDefault="0078211A" w:rsidP="0078211A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uchwyty na 4 aparaty oddechowe, umieszczone w oparciach tylnych siedzeń</w:t>
            </w:r>
          </w:p>
          <w:p w:rsidR="0078211A" w:rsidRPr="0078211A" w:rsidRDefault="0078211A" w:rsidP="0078211A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odblokowanie każdego aparatu indywidualnie</w:t>
            </w:r>
          </w:p>
          <w:p w:rsidR="0078211A" w:rsidRPr="0078211A" w:rsidRDefault="0078211A" w:rsidP="0078211A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dźwignia odblokowująca o konstrukcji uniemożliwiającej przypadkowe odblokowanie np. w czasie hamowania pojazdu</w:t>
            </w:r>
          </w:p>
          <w:p w:rsidR="0078211A" w:rsidRPr="0078211A" w:rsidRDefault="0078211A" w:rsidP="0078211A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 przypadku gdy aparaty nie są przewożone, wstawienie oparć w miejscu mocowania aparatów</w:t>
            </w:r>
          </w:p>
          <w:p w:rsidR="0078211A" w:rsidRPr="0078211A" w:rsidRDefault="0078211A" w:rsidP="0078211A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schowek pod siedzeniami w tylnej części kabiny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3.6.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Fotele wyposażone w bezwładnościowe pasy bezpieczeństwa. Siedzenia pokryte materiałem łatwo zmywalnym, o zwiększonej odporności na ścieranie. Fotele wyposażone w zagłówki.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Fotel dla kierowcy</w:t>
            </w:r>
            <w:r w:rsidRPr="0078211A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pneumatyczną regulacją wysokości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 regulacją dostosowania do ciężaru ciała 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regulacją odległości całego fotela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regulacją odległości samego siedziska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 regulacją pochylenia siedziska 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 regulacją pochylenia oparcia 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funkcją tłumienia drgań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Fotel dla pasażera (dowódcy</w:t>
            </w:r>
            <w:r w:rsidRPr="0078211A">
              <w:rPr>
                <w:rFonts w:ascii="Times New Roman" w:eastAsia="Times New Roman" w:hAnsi="Times New Roman" w:cs="Times New Roman"/>
                <w:b/>
                <w:lang w:eastAsia="pl-PL"/>
              </w:rPr>
              <w:t>):</w:t>
            </w:r>
          </w:p>
          <w:p w:rsidR="0078211A" w:rsidRPr="0078211A" w:rsidRDefault="0078211A" w:rsidP="0078211A">
            <w:pPr>
              <w:numPr>
                <w:ilvl w:val="0"/>
                <w:numId w:val="6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regulacją odległości całego fotela</w:t>
            </w:r>
          </w:p>
          <w:p w:rsidR="0078211A" w:rsidRPr="0078211A" w:rsidRDefault="0078211A" w:rsidP="0078211A">
            <w:pPr>
              <w:numPr>
                <w:ilvl w:val="0"/>
                <w:numId w:val="6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regulacją pochylenia siedziska</w:t>
            </w:r>
          </w:p>
          <w:p w:rsidR="0078211A" w:rsidRPr="0078211A" w:rsidRDefault="0078211A" w:rsidP="0078211A">
            <w:pPr>
              <w:numPr>
                <w:ilvl w:val="0"/>
                <w:numId w:val="6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regulacją pochylenia oparcia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3.7.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kabinie kierowcy zamontowane następujące urządzenia:</w:t>
            </w:r>
          </w:p>
          <w:p w:rsidR="0078211A" w:rsidRPr="0078211A" w:rsidRDefault="0078211A" w:rsidP="0078211A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radiotelefon samochodowy o parametrach: częstotliwość VHF 136-174 MHz, moc 1÷25 W, odstęp międzykanałowy 12,5 kHz dostosowany do użytkowania w sieci MSWiA, min 255 kanałów, wyświetlacz alfanumeryczny min 14 znaków. Obrotowy potencjometr siły głosu.</w:t>
            </w:r>
          </w:p>
          <w:p w:rsidR="0078211A" w:rsidRPr="0078211A" w:rsidRDefault="0078211A" w:rsidP="0078211A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radio z odtwarzaczem CD</w:t>
            </w:r>
          </w:p>
          <w:p w:rsidR="0078211A" w:rsidRPr="0078211A" w:rsidRDefault="0078211A" w:rsidP="0078211A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podest do ładowarek radiostacji przenośnych i latarek z wyłącznikiem.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3.8.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Dodatkowe urządzenia zamontowane w kabinie: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sygnalizacja otwarcia żaluzji skrytek i podestów (każda z żaluzji i każdy podest osobno sygnalizowane)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sygnalizacja informująca o wysunięciu masztu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sygnalizacja załączonego gniazda ładowania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główny wyłącznik oświetlenia skrytek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sterowanie zraszaczami  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sterowanie niezależnym ogrzewaniem kabiny i przedziału pracy autopompy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kontrolka włączenia autopompy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poziomu wody w zbiorniku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poziomu środka pianotwórczego w zbiorniku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niskiego ciśnienia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wysokiego ciśnienia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przechyłów wzdłużnych i poprzecznych pojazdu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rPr>
          <w:cantSplit/>
        </w:trPr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3.9.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urządzenie sygnalizacyjno-ostrzegawcze (akustyczne i świetlne), pojazdu uprzywilejowanego. Urządzenie akustyczne powinno umożliwiać podawanie komunikatów słownych. Głośnik lub głośniki o mocy min. 200W.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Sterowanie przy pomocy manipulatora na elastycznym przewodzie, zmiana modulacji dźwiękowej sygnału poprzez klakson pojazdu, manipulator powinien być funkcjonalny, czytelny i posiadać wyraźne, podświetlane oznaczenia trybu pracy w ciągu dnia i nocy.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Wymagana funkcjonalność podstawowa:</w:t>
            </w:r>
          </w:p>
          <w:p w:rsidR="0078211A" w:rsidRPr="0078211A" w:rsidRDefault="0078211A" w:rsidP="0078211A">
            <w:pPr>
              <w:numPr>
                <w:ilvl w:val="0"/>
                <w:numId w:val="9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załączenie sygnałów dźwiękowych i świetlnych jednym przyciskiem (pojedyncze krótkie naciśnięcie przycisku)</w:t>
            </w:r>
          </w:p>
          <w:p w:rsidR="0078211A" w:rsidRPr="0078211A" w:rsidRDefault="0078211A" w:rsidP="0078211A">
            <w:pPr>
              <w:numPr>
                <w:ilvl w:val="0"/>
                <w:numId w:val="9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wyłączenie sygnałów dźwiękowych (pojedyncze krótkie naciśnięcie przycisku)</w:t>
            </w:r>
          </w:p>
          <w:p w:rsidR="0078211A" w:rsidRPr="0078211A" w:rsidRDefault="0078211A" w:rsidP="0078211A">
            <w:pPr>
              <w:numPr>
                <w:ilvl w:val="0"/>
                <w:numId w:val="9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wyłączenie sygnałów dźwiękowych, świetlnych (pojedyncze długie naciśnięcie przycisku).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dachu kabiny zamontowana wyprofilowana nadbudowa wykonana z materiałów kompozytowych z zamontowaną lampą zespoloną z napisem „STRAŻ” - płaską z głośnikiem, umieszczoną w nakładce kompozytowej dachu kabiny i dwie wyprofilowane lampy niebieskie LED, wbudowane w nakładkę kompozytową lub układ równoważny zapewniający opisaną funkcjonalność.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Dodatkowo zamontowane dwie lampy dalekosiężne.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ścianie tylnej pojazdu wbudowane w naroże nadwozia kompozytowego, wyprofilowane dwie lampy niebieskie lub układ równoważny zapewniający opisaną funkcjonalność.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Dodatkowo zamontowane:</w:t>
            </w:r>
          </w:p>
          <w:p w:rsidR="0078211A" w:rsidRPr="0078211A" w:rsidRDefault="0078211A" w:rsidP="0078211A">
            <w:pPr>
              <w:numPr>
                <w:ilvl w:val="0"/>
                <w:numId w:val="10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2 lampy sygnalizacyjne niebieskie LED z przodu pojazdu na wysokości lusterka wstecznego poprzedzającego pojazdu osobowego</w:t>
            </w:r>
          </w:p>
          <w:p w:rsidR="0078211A" w:rsidRPr="0078211A" w:rsidRDefault="0078211A" w:rsidP="0078211A">
            <w:pPr>
              <w:numPr>
                <w:ilvl w:val="0"/>
                <w:numId w:val="10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lampy sygnalizacyjne niebieskie LED zamontowane z przodu pojazdu na obudowach lusterek wstecznych z prawej i lewej stronie pojazdu załączane wraz z lampami na atrapie pojazdu</w:t>
            </w:r>
          </w:p>
          <w:p w:rsidR="0078211A" w:rsidRPr="0078211A" w:rsidRDefault="0078211A" w:rsidP="0078211A">
            <w:pPr>
              <w:numPr>
                <w:ilvl w:val="0"/>
                <w:numId w:val="10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pomarańczowa „fala świetlna” LED umieszczona na tylnej ścianie nadwozia, wbudowana w nadwozie kompozytowe z możliwością załączenia w kabinie z miejsca kierowcy.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3.10.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Instalacja elektryczna wyposażona w główny wyłącznik prądu</w:t>
            </w:r>
            <w:r w:rsidRPr="0078211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rPr>
          <w:cantSplit/>
        </w:trPr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Pojazd wyposażony w integralny układ do ładowania akumulatorów z zewnętrznego źródła 230VAC, z gniazdem przyłączeniowym z wyrzutnikiem z wtyczką i przewodem umieszczonym po lewej stronie.</w:t>
            </w:r>
          </w:p>
          <w:p w:rsidR="0078211A" w:rsidRPr="0078211A" w:rsidRDefault="0078211A" w:rsidP="007821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Ładowarka-prostownik zamontowana na samochodzie. Złącze musi być samorozłączalne w momencie rozruchu silnika. </w:t>
            </w:r>
            <w:r w:rsidRPr="0078211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W kabinie kierowcy sygnalizacja podłączenia instalacji do zewnętrznego źródła.   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zewnętrzne szybkozłącze do uzupełniania powietrza w układzie pneumatycznym z sieci stacjonarnej zintegrowane z przewodem i wtyczką do ładowania akumulatorów.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3.13.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sygnalizację świetlną i dźwiękową włączonego biegu wstecznego, (jako sygnalizację świetlną dopuszcza się światło cofania).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sygnał pneumatyczny, włączany dodatkowym włącznikiem z miejsca dostępnego dla kierowcy i dowódcy.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Wylot spalin skierowany na lewą stronę.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3.16.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hak holowniczy, paszczowy typu Rockinger lub równoważny, przystosowany do ciągnięcia przyczep, zgodnie z homologacją podwozia,</w:t>
            </w:r>
            <w:r w:rsidRPr="0078211A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o masie min. 10 ton.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Złącza elektryczne i pneumatyczne muszą współpracować z przyczepą wyposażoną w ABS i EBS. Instalacja elektryczna musi współpracować z przyczepami wyposażonymi w ledowe źródła światła.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dodatkowy hak holowniczy (kulowy) przystosowany do ciągnięcia przyczep o manie maksymalnej 1500 kg wraz z instalacją eklektyczną dla przyczep 12 VDC.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3.17.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tabs>
                <w:tab w:val="center" w:pos="4896"/>
                <w:tab w:val="right" w:pos="9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lang w:eastAsia="pl-PL"/>
              </w:rPr>
              <w:t>Ogumienie uniwersalne, szosowo-terenowe z bieżnikiem dostosowanym do różnych warunków atmosferycznych i dostosowanym do prędkości maksymalnej pojazdu.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markę, typ i model.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3.18.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Pełnowymiarowe koło zapasowe na wyposażeniu pojazdu. Dopuszcza się brak stałego zamocowania w pojeździe.                                                                  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3.19.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Kolory samochodu:</w:t>
            </w:r>
          </w:p>
          <w:p w:rsidR="0078211A" w:rsidRPr="0078211A" w:rsidRDefault="0078211A" w:rsidP="0078211A">
            <w:pPr>
              <w:numPr>
                <w:ilvl w:val="0"/>
                <w:numId w:val="1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elementy podwozia, rama – w kolorze czarnym lub zbliżonym</w:t>
            </w:r>
          </w:p>
          <w:p w:rsidR="0078211A" w:rsidRPr="0078211A" w:rsidRDefault="0078211A" w:rsidP="0078211A">
            <w:pPr>
              <w:numPr>
                <w:ilvl w:val="0"/>
                <w:numId w:val="1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błotniki i zderzaki – w kolorze białym</w:t>
            </w:r>
          </w:p>
          <w:p w:rsidR="0078211A" w:rsidRPr="0078211A" w:rsidRDefault="0078211A" w:rsidP="0078211A">
            <w:pPr>
              <w:numPr>
                <w:ilvl w:val="0"/>
                <w:numId w:val="1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żaluzje skrytek – w kolorze naturalnym aluminium</w:t>
            </w:r>
          </w:p>
          <w:p w:rsidR="0078211A" w:rsidRPr="0078211A" w:rsidRDefault="0078211A" w:rsidP="0078211A">
            <w:pPr>
              <w:numPr>
                <w:ilvl w:val="0"/>
                <w:numId w:val="1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kabina, zabudowa – w kolorze czerwonym RAL 3000.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Zabudowa pożarnicza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Maksymalna wysokość całkowita pojazdu – 3200 mm.</w:t>
            </w:r>
          </w:p>
          <w:p w:rsidR="006377E6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Zabudowa nadwozia wykonana w cało</w:t>
            </w:r>
            <w:r w:rsidR="006377E6">
              <w:rPr>
                <w:rFonts w:ascii="Times New Roman" w:eastAsia="Times New Roman" w:hAnsi="Times New Roman" w:cs="Times New Roman"/>
                <w:lang w:eastAsia="pl-PL"/>
              </w:rPr>
              <w:t>ści z materiałów kompozytowych (w</w:t>
            </w:r>
            <w:r w:rsidR="006377E6" w:rsidRPr="006377E6">
              <w:rPr>
                <w:rFonts w:ascii="Times New Roman" w:eastAsia="Times New Roman" w:hAnsi="Times New Roman" w:cs="Times New Roman"/>
                <w:lang w:eastAsia="pl-PL"/>
              </w:rPr>
              <w:t xml:space="preserve"> celu </w:t>
            </w:r>
            <w:r w:rsidR="006377E6">
              <w:rPr>
                <w:rFonts w:ascii="Times New Roman" w:eastAsia="Times New Roman" w:hAnsi="Times New Roman" w:cs="Times New Roman"/>
                <w:lang w:eastAsia="pl-PL"/>
              </w:rPr>
              <w:t>zwiększenia trwałości wyrobu - wyeliminowania zjawiska korozji, zmniejszenia</w:t>
            </w:r>
            <w:r w:rsidR="006377E6" w:rsidRPr="006377E6">
              <w:rPr>
                <w:rFonts w:ascii="Times New Roman" w:eastAsia="Times New Roman" w:hAnsi="Times New Roman" w:cs="Times New Roman"/>
                <w:lang w:eastAsia="pl-PL"/>
              </w:rPr>
              <w:t xml:space="preserve"> masy własnej poj</w:t>
            </w:r>
            <w:r w:rsidR="006377E6">
              <w:rPr>
                <w:rFonts w:ascii="Times New Roman" w:eastAsia="Times New Roman" w:hAnsi="Times New Roman" w:cs="Times New Roman"/>
                <w:lang w:eastAsia="pl-PL"/>
              </w:rPr>
              <w:t>azdu i zwiększenia ładowności).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Wewnętrzne poszycia skrytek wykonane z anodowanej blachy aluminiowej.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 trzy skrytki na bokach pojazdu (w układzie 3+3+1).</w:t>
            </w:r>
          </w:p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dachu kabiny zamontowana wyprofilowana nadbudowa wykonana z materiałów kompozytowych z zamontowaną, lampą zespoloną, umieszczoną w nakładce kompozytowej dachu kabiny i dwie wyprofilowane lampy niebieskie LED, wbudowane w nakładkę kompozytową lub układ równoważny zapewniający opisaną funkcjonalność.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Pomiędzy kabiną a zabudową pożarniczą zamontowana kompozytowa osłona ochronno-maskująca.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Wymagane otwierane lub wysuwne podesty pod wszystkimi schowkami bocznymi zabudowy, które umożliwią łatwy i bezpieczny dostęp do sprzętu położonego w górnych partiach schowków, na całej długości zabudowy.</w:t>
            </w:r>
          </w:p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Poszycie zewnętrzne otwieranych lub wysuwnych podestów wykonane ze specjalnych profilowanych materiałów kompozytowych</w:t>
            </w:r>
          </w:p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Musi być zainstalowany podest otwierany lub wysuwny nad kołami tylnymi po obu stronach zabudowy.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4.3.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Otwarcie lub wysunięcie podestu, musi być sygnalizowane w kabinie kierowcy. </w:t>
            </w:r>
          </w:p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Otwierane lub wysuwne podesty poza obrys pojazdu, muszą posiadać oznakowanie ostrzegawcze świetlne w kolorze pomarańczowym na każdej krawędzi obrysowej.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Skrytki na sprzęt i przedział autopompy wysokociśnieniowej wyposażone w oświetlenie, podwójne listwy - LED, umieszczone pionowo po obu stronach schowka, przy prowadnicy żaluzji, włączane automatycznie po otwarciu drzwi-żaluzji skrytki. W kabinie zamontowana sygnalizacja otwarcia skrytek.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Główny wyłącznik oświetlenia skrytek, zainstalowany w kabinie kierowcy.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Dolne skrytki otwierane przez podesty boczne- także wyposażone w oświetlenie listwy -LED włączane automatycznie po otwarciu podestu.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kabinie zamontowana sygnalizacja otwarcia skrytek.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4.6.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posiada oświetlenie pola pracy wokół samochodu:</w:t>
            </w:r>
          </w:p>
          <w:p w:rsidR="0078211A" w:rsidRPr="0078211A" w:rsidRDefault="0078211A" w:rsidP="0078211A">
            <w:pPr>
              <w:numPr>
                <w:ilvl w:val="0"/>
                <w:numId w:val="1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oświetlenie składające się z lamp bocznych do oświetlenia dalszego pola pracy wbudowane w kompozytowe balustrady boczne (min. 3 szt. na stronę) i zewnętrznych listew LED, zamontowanych w prowadnicach listew rynienkach nad żaluzjami, do oświetlenia pola bezpośrednio przy pojeździe </w:t>
            </w:r>
            <w:r w:rsidRPr="0078211A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 </w:t>
            </w:r>
          </w:p>
          <w:p w:rsidR="0078211A" w:rsidRPr="0078211A" w:rsidRDefault="0078211A" w:rsidP="0078211A">
            <w:pPr>
              <w:numPr>
                <w:ilvl w:val="0"/>
                <w:numId w:val="1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kabinie musi być zainstalowany włącznik do załączenia całego oświetlenia zewnętrznego</w:t>
            </w:r>
          </w:p>
          <w:p w:rsidR="0078211A" w:rsidRPr="0078211A" w:rsidRDefault="0078211A" w:rsidP="0078211A">
            <w:pPr>
              <w:numPr>
                <w:ilvl w:val="0"/>
                <w:numId w:val="1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musi posiadać oświetlenie powierzchni dachu, lampami typu LED</w:t>
            </w:r>
          </w:p>
          <w:p w:rsidR="0078211A" w:rsidRPr="0078211A" w:rsidRDefault="0078211A" w:rsidP="0078211A">
            <w:pPr>
              <w:numPr>
                <w:ilvl w:val="0"/>
                <w:numId w:val="1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musi posiadać możliwość sterowania oświetlenia zewnętrznym z przedziału autopompy</w:t>
            </w:r>
            <w:r w:rsidRPr="0078211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4.7.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Szuflady i wysuwane tace automatycznie, blokują się w pozycji wsuniętej i całkowicie wysuniętej i posiadają zabezpieczenie przed całkowitym wyciągnięciem.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78211A">
                <w:rPr>
                  <w:rFonts w:ascii="Times New Roman" w:eastAsia="Times New Roman" w:hAnsi="Times New Roman" w:cs="Times New Roman"/>
                  <w:lang w:eastAsia="pl-PL"/>
                </w:rPr>
                <w:t>250 mm</w:t>
              </w:r>
            </w:smartTag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poza obrys pojazdu, posiadają oznakowanie ostrzegawcze.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4.8.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Półki sprzętowe wykonane z aluminium, w systemie z możliwością regulacji położenia (ustawienia) wysokości półek - w zależności od potrzeb.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4.9.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Schowki wyposażone w regały wysuwne lub obrotowe na urządzenie ratownicze, agregat prądotwórczy.</w:t>
            </w:r>
          </w:p>
          <w:p w:rsidR="0078211A" w:rsidRPr="0078211A" w:rsidRDefault="0078211A" w:rsidP="0078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Regał obrotowy lub wysuwny – wyposażony w zestaw sprzętu m.in.:</w:t>
            </w:r>
          </w:p>
          <w:p w:rsidR="0078211A" w:rsidRPr="0078211A" w:rsidRDefault="0078211A" w:rsidP="0078211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łom zwykły – 1 szt.</w:t>
            </w:r>
          </w:p>
          <w:p w:rsidR="0078211A" w:rsidRPr="0078211A" w:rsidRDefault="0078211A" w:rsidP="0078211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łomo-wyciągacz – 1 szt.</w:t>
            </w:r>
          </w:p>
          <w:p w:rsidR="0078211A" w:rsidRPr="0078211A" w:rsidRDefault="0078211A" w:rsidP="0078211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młotek 2 kg i 4 kg – po 1 szt.</w:t>
            </w:r>
          </w:p>
          <w:p w:rsidR="0078211A" w:rsidRPr="0078211A" w:rsidRDefault="0078211A" w:rsidP="0078211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siekiera – 1 szt.</w:t>
            </w:r>
          </w:p>
          <w:p w:rsidR="0078211A" w:rsidRPr="0078211A" w:rsidRDefault="0078211A" w:rsidP="0078211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nożyce do drutu – 1 szt.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4.10.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Skrytki na sprzęt i wyposażenie zamykane żaluzjami aluminiowymi.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Drzwi żaluzjowe wyposażone w zamki, jeden klucz pasuje do wszystkich zamków. Wymagane dodatkowe zabezpieczenie przed otwarciem żaluzji – typu rurkowego.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Dach zabudowy wykonany w formie podestu roboczego w wykonaniu antypoślizgowym. </w:t>
            </w:r>
            <w:r w:rsidR="00B9168B" w:rsidRPr="00B9168B">
              <w:rPr>
                <w:rFonts w:ascii="Times New Roman" w:eastAsia="Times New Roman" w:hAnsi="Times New Roman" w:cs="Times New Roman"/>
                <w:lang w:eastAsia="pl-PL"/>
              </w:rPr>
              <w:t xml:space="preserve">Balustrady ochronne </w:t>
            </w:r>
            <w:r w:rsidR="00EE012E">
              <w:rPr>
                <w:rFonts w:ascii="Times New Roman" w:eastAsia="Times New Roman" w:hAnsi="Times New Roman" w:cs="Times New Roman"/>
                <w:lang w:eastAsia="pl-PL"/>
              </w:rPr>
              <w:t xml:space="preserve">dachu </w:t>
            </w:r>
            <w:r w:rsidR="00B9168B" w:rsidRPr="00B9168B">
              <w:rPr>
                <w:rFonts w:ascii="Times New Roman" w:eastAsia="Times New Roman" w:hAnsi="Times New Roman" w:cs="Times New Roman"/>
                <w:lang w:eastAsia="pl-PL"/>
              </w:rPr>
              <w:t>o wysokości min. 180 mm wykonane z materiałów kompozytowych stanowiących integralną część z nadbudową pożarniczą. Dodatkowo wykonawcy mogą zastosować barierki rurkowe z materiałów niekorodujących.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ścianie tylnej pojazdu wbudowane w naroża nakładek kompozytowych, wyprofilowane dwie specjalne lampy niebieskie lub układ równoważny zapewniający opisaną funkcjonalność oraz „fala świetlna” LED wbudowana w nakładkę kompozytową umieszczoną na tylnej ścianie nadwozia.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dachu pojazdu zamontowana zamykana skrzynia aluminiowa na drobny sprzęt o wymiarach w przybliżeniu 1400 x 460 x 270 mm, posiadająca oświetlenie wewnętrzne typu LED, oraz uchwyty na węże ssawne, bosak, mostki przejazdowe, tłumice itp.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Drabina dwuprzęsłowa wysuwna z podporami, z uchwytem.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4.13.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posiada drabinkę do wejścia na dach z tyłu samochodu, wykonaną z materiałów nierdzewnych, umieszczoną po prawej stronie. W górnej części drabinki zamontowane poręcze ułatwiające wchodzenie.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Powierzchnie platform, podestów roboczych i podłogi kabiny w wykonaniu antypoślizgowym.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Zbiornik wody o pojemności min. 3 m</w:t>
            </w:r>
            <w:r w:rsidRPr="0078211A">
              <w:rPr>
                <w:rFonts w:ascii="Times New Roman" w:eastAsia="Times New Roman" w:hAnsi="Times New Roman" w:cs="Times New Roman"/>
                <w:position w:val="6"/>
                <w:lang w:eastAsia="pl-PL"/>
              </w:rPr>
              <w:t>3</w:t>
            </w:r>
            <w:r w:rsidR="00B9168B"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9168B">
              <w:rPr>
                <w:rFonts w:ascii="Times New Roman" w:eastAsia="Times New Roman" w:hAnsi="Times New Roman" w:cs="Times New Roman"/>
                <w:lang w:eastAsia="pl-PL"/>
              </w:rPr>
              <w:t>(tolerancja pojemności - 1%)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, wykonany z materiałów kompozytowych.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Zbiornik wyposażony w oprzyrządowanie umożliwiające jego bezpieczną eksploatację, z układem zabezpieczającym przed swobodnym wypływem wody w czasie jazdy. Zbiornik wyposażony w falochrony i właz rewizyjny.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4.16.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Zbiornik wody wyposażony w dwie nasady 75 (po jednej z każdej strony) w zamykanych schowkach.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Wlot do napełniania z hydrantu wyposażony w zawór odcinający oraz sito.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Zbiornik wyposażony w urządzenie przelewowe zabezpieczające przed uszkodzeniem podczas napełniania.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Układ zbiornika wyposażony w automatyczny zawór napełniania hydrantowego zabezpieczającego przed przepełnieniem zbiornika wodnego z możliwością przełączenia na pracę ręczną.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4.17.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Zbiornik środka pianotwórczego wykonany z materiałów kompozytowych, odpornych na działanie dopuszczonych do stosowania środków pianotwórczych i modyfikatorów o pojemności min. 10% pojemności zbiornika wodnego.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Napełnianie zbiornika środkiem pianotwórczym, możliwe z poziomu terenu i z dachu pojazdu.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4.18.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lang w:eastAsia="pl-PL"/>
              </w:rPr>
            </w:pPr>
            <w:r w:rsidRPr="0078211A">
              <w:rPr>
                <w:rFonts w:ascii="Times New Roman" w:eastAsia="Tahoma" w:hAnsi="Times New Roman" w:cs="Times New Roman"/>
                <w:i/>
                <w:lang w:eastAsia="pl-PL"/>
              </w:rPr>
              <w:t>Układ wodno-pianowy wyposażony w automatyczny dozownik środka pianotwórczego dostosowany do wydajności autopompy, zapewniający uzyskiwanie co najmniej stężeń 3% i 6% (tolerancja +0,5%) w całym zakresie pracy. Dodatkowo dozownik musi być wyposażony w sterowanie ręczne (w trybie awaryjnym, gdy nie zadziała automatyczny układ dozowania środka pianotwórczego).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lang w:eastAsia="pl-PL"/>
              </w:rPr>
            </w:pPr>
            <w:r w:rsidRPr="0078211A">
              <w:rPr>
                <w:rFonts w:ascii="Times New Roman" w:eastAsia="Tahoma" w:hAnsi="Times New Roman" w:cs="Times New Roman"/>
                <w:i/>
                <w:lang w:eastAsia="pl-PL"/>
              </w:rPr>
              <w:t>Samochód musi mieć możliwość podania zwilżaczy w stężeniu minimum 1% z tolerancją  +0,5% do co najmniej układu szybkiego natarcia.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4.19.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Autopompa zlokalizowana z tyłu pojazdu w obudowanym przedziale, zamykanym drzwiami żaluzjowymi.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4.20.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Autopompa dwuzakresowa ze stopniem wysokiego ciśnienia:</w:t>
            </w:r>
          </w:p>
          <w:p w:rsidR="0078211A" w:rsidRPr="0078211A" w:rsidRDefault="0078211A" w:rsidP="0078211A">
            <w:pPr>
              <w:numPr>
                <w:ilvl w:val="0"/>
                <w:numId w:val="1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wydajność, min. 2</w:t>
            </w:r>
            <w:r w:rsidR="0072138A">
              <w:rPr>
                <w:rFonts w:ascii="Times New Roman" w:eastAsia="Times New Roman" w:hAnsi="Times New Roman" w:cs="Times New Roman"/>
                <w:lang w:eastAsia="pl-PL"/>
              </w:rPr>
              <w:t>965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l/min., przy ciśnieniu 8 bar i głębokości ssania 1,5 m</w:t>
            </w:r>
          </w:p>
          <w:p w:rsidR="0078211A" w:rsidRPr="0078211A" w:rsidRDefault="0078211A" w:rsidP="0078211A">
            <w:pPr>
              <w:numPr>
                <w:ilvl w:val="0"/>
                <w:numId w:val="1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wydajność stopnia wysokiego ciśnienia, min. 400 l/min. przy ciśnieniu 40 bar.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markę, typ i model.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Autopompa umożliwia podanie wody i wodnego roztworu środka pianotwórczego do minimum:</w:t>
            </w:r>
          </w:p>
          <w:p w:rsidR="0078211A" w:rsidRPr="0078211A" w:rsidRDefault="0078211A" w:rsidP="0078211A">
            <w:pPr>
              <w:numPr>
                <w:ilvl w:val="0"/>
                <w:numId w:val="1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dwóch nasad tłocznych 75 zlokalizowanych z tyłu pojazdu, po bokach, w zamykanych schowkach</w:t>
            </w:r>
          </w:p>
          <w:p w:rsidR="0078211A" w:rsidRPr="0078211A" w:rsidRDefault="0078211A" w:rsidP="0078211A">
            <w:pPr>
              <w:numPr>
                <w:ilvl w:val="0"/>
                <w:numId w:val="1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wysokociśnieniowej linii szybkiego natarcia</w:t>
            </w:r>
          </w:p>
          <w:p w:rsidR="0078211A" w:rsidRPr="0078211A" w:rsidRDefault="0078211A" w:rsidP="0078211A">
            <w:pPr>
              <w:numPr>
                <w:ilvl w:val="0"/>
                <w:numId w:val="1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działka wodno – pianowego</w:t>
            </w:r>
          </w:p>
          <w:p w:rsidR="0078211A" w:rsidRPr="0078211A" w:rsidRDefault="0078211A" w:rsidP="0078211A">
            <w:pPr>
              <w:numPr>
                <w:ilvl w:val="0"/>
                <w:numId w:val="1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zraszaczy                                 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Autopompa umożliwia podanie wody do zbiornika samochodu.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Autopompa wyposażona w urządzenie odpowietrzające umożliwiające zassanie wody:</w:t>
            </w:r>
          </w:p>
          <w:p w:rsidR="0078211A" w:rsidRPr="0078211A" w:rsidRDefault="0078211A" w:rsidP="0078211A">
            <w:pPr>
              <w:numPr>
                <w:ilvl w:val="0"/>
                <w:numId w:val="16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78211A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1,5 m</w:t>
              </w:r>
            </w:smartTag>
            <w:r w:rsidRPr="007821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czasie do 30 sek.</w:t>
            </w:r>
          </w:p>
          <w:p w:rsidR="0078211A" w:rsidRPr="0078211A" w:rsidRDefault="0078211A" w:rsidP="0078211A">
            <w:pPr>
              <w:numPr>
                <w:ilvl w:val="0"/>
                <w:numId w:val="16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78211A">
                <w:rPr>
                  <w:rFonts w:ascii="Times New Roman" w:eastAsia="Times New Roman" w:hAnsi="Times New Roman" w:cs="Times New Roman"/>
                  <w:iCs/>
                  <w:color w:val="000000"/>
                  <w:lang w:eastAsia="pl-PL"/>
                </w:rPr>
                <w:t>7,5 m</w:t>
              </w:r>
            </w:smartTag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 w czasie do 60 sek.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Autopompa wyposażona w układ utrzymywania stałego ciśnienia tłoczenia, umożliwiający sterowanie z regulacją automatyczną i ręczną ciśnienia pracy, oraz zabezpieczenie przed suchobiegiem autopompy.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Układ wodno-pianowy wyposażony w system zabezpieczający przed uderzeniami hydraulicznymi.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Na wlocie ssawnym autopompy,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4.23.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Wszystkie nasady zewnętrzne, w zależności od ich przeznaczenia należy trwale oznaczyć odpowiednimi kolorami:</w:t>
            </w:r>
          </w:p>
          <w:p w:rsidR="0078211A" w:rsidRPr="0078211A" w:rsidRDefault="0078211A" w:rsidP="0078211A">
            <w:pPr>
              <w:numPr>
                <w:ilvl w:val="0"/>
                <w:numId w:val="17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nasada wodna zasilająca kolor niebieski</w:t>
            </w:r>
          </w:p>
          <w:p w:rsidR="0078211A" w:rsidRPr="0078211A" w:rsidRDefault="0078211A" w:rsidP="0078211A">
            <w:pPr>
              <w:numPr>
                <w:ilvl w:val="0"/>
                <w:numId w:val="17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nasada wodna tłoczna kolor czerwony.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przedziale autopompy znajdują się, co najmniej następujące urządzenia kontrolno-sterownicze pracy pompy: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manowakuometr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manometr niskiego ciśnienia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manometr wysokiego ciśnienia 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poziomu wody w zbiorniku samochodu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poziomu środka pianotwórczego w zbiorniku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regulator prędkości obrotowej silnika pojazdu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miernik prędkości obrotowej wału pompy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wyłącznik silnika pojazdu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kontrolka  ciśnienia oleju i   temperatury cieczy chłodzącej silnik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kontrolka włączenia autopompy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licznik motogodzin-pracy autopompy.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przedziale autopompy należy zamontować zespół:</w:t>
            </w:r>
          </w:p>
          <w:p w:rsidR="0078211A" w:rsidRPr="0078211A" w:rsidRDefault="0078211A" w:rsidP="0078211A">
            <w:pPr>
              <w:numPr>
                <w:ilvl w:val="0"/>
                <w:numId w:val="19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sterowania automatycznym układem utrzymywania stałego ciśnienia tłoczenia, umożliwiający sterowanie z regulacją automatyczną i ręczną ciśnienia pracy</w:t>
            </w:r>
          </w:p>
          <w:p w:rsidR="0078211A" w:rsidRPr="0078211A" w:rsidRDefault="0078211A" w:rsidP="0078211A">
            <w:pPr>
              <w:numPr>
                <w:ilvl w:val="0"/>
                <w:numId w:val="19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sterownia automatycznym zaworem napełniania hydrantowego zabezpieczającym przed przepełnieniem zbiornika wodnego z możliwością przełączenia na pracę ręczną</w:t>
            </w:r>
          </w:p>
          <w:p w:rsidR="0078211A" w:rsidRPr="0078211A" w:rsidRDefault="0078211A" w:rsidP="0078211A">
            <w:pPr>
              <w:numPr>
                <w:ilvl w:val="0"/>
                <w:numId w:val="19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sterowania ręcznym lub automatycznym układem dozowania środka pianotwórczego w całym zakresie pracy autopompy.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przedziale pracy autopompy, na tablicy sterującej, wymagane są zamontowane włączniki do uruchamiania silnika pojazdu, załączenia i wyłączenia autopompy oraz wyłączania silnika pojazdu.  Włączniki muszą być aktywne przy neutralnej pozycji skrzyni biegów i załączonym ręcznym hamulcu postojowym.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4.26.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Przedział pracy autopompy wyposażony w dodatkowy zewnętrzny głośnik z mikrofonem, połączony z radiotelefonem samochodowym.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4.27.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position w:val="6"/>
                <w:lang w:eastAsia="pl-PL"/>
              </w:rPr>
              <w:t>Przedział pracy autopompy wyposażony w system ogrzewania działający niezależnie od pracy silnika. Montaż sterowania ogrzewaniem z kabiny kierowcy.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4.28.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Wszystkie elementy układu wodno-pianowego, odporne na korozję i działanie dopuszczonych do stosowania środków pianotwórczych i modyfikatorów.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4.29.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Działko wodno-pianowe o regulowanej wydajności, umieszczone na dachu pojazdu z nakładką do piany. Wydajność działka do 1600 l/min., przy podstawie działka zamontowany zawór odcinający. Dopuszcza się zastosowanie zaworu odcinającego ze sterowaniem elektryczno-pneumatycznym.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Zakres obrotu działka w płaszczyźnie poziomej powinien wynosić min. 360</w:t>
            </w:r>
            <w:r w:rsidRPr="0078211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, a w płaszczyźnie pionowej - od limitowanego obrysem pojazdu do min. 80</w:t>
            </w:r>
            <w:r w:rsidRPr="0078211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Przy podstawie działka zainstalowana kolumna wysuwana unosząca działko podczas pracy na wysokość minimum 300 mm od pozycji transportowej.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Stanowisko obsługi działka oraz dojście do stanowiska musi posiadać oświetlenie nieoślepiające, bez wystających elementów.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Stanowisko obsługi działka musi być wyposażone w uchwyt (linki asekuracyjnej) do zabezpieczenia pracującego przy nim strażaka.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markę, typ i model.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4.30.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Samochód wyposażony w wysokociśnieniową linię szybkiego natarcia o dł. węża min.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78211A">
                <w:rPr>
                  <w:rFonts w:ascii="Times New Roman" w:eastAsia="Times New Roman" w:hAnsi="Times New Roman" w:cs="Times New Roman"/>
                  <w:lang w:eastAsia="pl-PL"/>
                </w:rPr>
                <w:t>60 m</w:t>
              </w:r>
            </w:smartTag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, umieszczoną na zwijadle, zakończoną prądownicą wodno-pianową o regulowanej wydajności, umożliwiającą podawanie zwartego i rozproszonego strumienia wody oraz piany.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Linia szybkiego natarcia umożliwia podawanie wody lub piany z prądownicy bez względu na stopień rozwinięcia węża.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Zwijadło wyposażone w napęd elektryczny i ręczny.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Szybkie natarcie wyposażone w pneumatyczny system odwadniania, umożliwiający opróżnienie linii przy użyciu sprężonego powietrza.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4.31.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Instalacja układu zraszaczy zasilanych od autopompy:</w:t>
            </w:r>
          </w:p>
          <w:p w:rsidR="0078211A" w:rsidRPr="0078211A" w:rsidRDefault="0078211A" w:rsidP="007821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min 4 dysze do podawania wody w czasie jazdy </w:t>
            </w:r>
          </w:p>
          <w:p w:rsidR="0078211A" w:rsidRPr="0078211A" w:rsidRDefault="0078211A" w:rsidP="007821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dwa zraszacze zamontowane przed przednią osią</w:t>
            </w:r>
          </w:p>
          <w:p w:rsidR="0078211A" w:rsidRPr="0078211A" w:rsidRDefault="0078211A" w:rsidP="007821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dwa zraszacze zamontowane po bokach pojazdu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Instalacja powinna być wyposażona w zawory odcinające (jeden dla zraszaczy przednich, drugi dla zraszaczy bocznych). Montaż sterowania zraszaczami z kabiny kierowcy.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4.32.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wysuwany maszt oświetleniowy z dwiema najaśnicami typu LED o łącznym strumieniu światła nie mniejszym jak 30000 lumenów.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wysokość rozłożonego masztu, mierzona od podłoża do oprawy reflektorów – minimum 5 metrów.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obrót i pochył reflektorów, o kąt co najmniej od 0º ÷ 135º - w obie strony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sterowanie masztem odbywa się z poziomu ziemi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stopień ochrony minimum IP55 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złożenie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masztu następuje </w:t>
            </w: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bez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konieczności </w:t>
            </w: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ręcznego wspomagania 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zamontowana automatyczna funkcja złożenia masztu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w kabinie  znajduje się sygnalizacja informująca o wysunięciu masztu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i kącie obrotu i pochyłu głowicy  w stosunku do pojazdu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wymagana możliwość zatrzymania wysuwu głowicy masztu na dowolnej wysokości z automatycznym utrzymaniem wybranej pozycji w trakcie pracy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wysuw masztu realizowany z instalacji pneumatycznej samochodu 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wymagane bezprzewodowe sterowanie masztem (pilotem) obrotem i pochyłem reflektorów oraz załączeniem oświetlenia, dla każdego reflektora osobno (zasięg min. 50 m)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markę, typ i model.</w:t>
            </w: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Wyposażenie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5.1.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Pojazd wyposażony w sprzęt standardowy, dostarczany z podwoziem, min.: </w:t>
            </w:r>
          </w:p>
          <w:p w:rsidR="0078211A" w:rsidRPr="0078211A" w:rsidRDefault="0078211A" w:rsidP="0078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1 klin, klucz do kół, podnośnik hydrauliczny z dźwignią, trójkąt ostrzegawczy, apteczka, gaśnica,  wspornik  zabezpieczenia podnoszonej kabiny.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5.2.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pojeździe zapewnione miejsce na przewożenie sprzętu zgodnie z „Wymaganiami dla samochodów ratowniczo-gaśniczych”.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Szczegóły dotyczące rozmieszczenia sprzętu do uzgodnienia z użytkownikiem na etapie realizacji zamówienia.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Montaż sprzętu na samochodzie dostarczonego przez Zamawiającego na koszt Wykonawcy.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5.3.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przednią osłonę rurową wykonaną z materiałów nierdzewnych.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Osłona nie może kolidować z pracą wyciągarki oraz utrudniać odholowania pojazdu.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5.4.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samochodzie należy zamontować:</w:t>
            </w:r>
          </w:p>
          <w:p w:rsidR="0078211A" w:rsidRPr="0078211A" w:rsidRDefault="0078211A" w:rsidP="0078211A">
            <w:pPr>
              <w:numPr>
                <w:ilvl w:val="0"/>
                <w:numId w:val="2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przetwornicę 24VDC/230VAC do zasilania urządzeń 230 V AC o mocy łącznej 1000 W</w:t>
            </w:r>
          </w:p>
          <w:p w:rsidR="0078211A" w:rsidRPr="0078211A" w:rsidRDefault="0078211A" w:rsidP="0078211A">
            <w:pPr>
              <w:numPr>
                <w:ilvl w:val="0"/>
                <w:numId w:val="2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gniazda wraz zabezpieczeniami w kabinie pojazdu oraz w przedziale autopompy do uzgodnienia z Zamawiającym w trakcie realizacji zamówienia. 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position w:val="6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5.5.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Samochód należy doposażyć w wyposażenie wskazane w Załącznik nr 1 b do SIWZ.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6.1.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Wykonanie napisów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na drzwiach kabiny kierowcy – „OSP + nazwa” oraz oznakowania numerami operacyjnymi zgodnie z obowiązującymi wymogami KG PSP.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position w:val="6"/>
                <w:lang w:eastAsia="pl-PL"/>
              </w:rPr>
            </w:pP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Ogólne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7.1.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Gwarancja: </w:t>
            </w:r>
          </w:p>
          <w:p w:rsidR="0078211A" w:rsidRPr="0078211A" w:rsidRDefault="0078211A" w:rsidP="0078211A">
            <w:pPr>
              <w:numPr>
                <w:ilvl w:val="0"/>
                <w:numId w:val="2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podwozie samochodu - min. 24 miesiące.</w:t>
            </w:r>
          </w:p>
          <w:p w:rsidR="0078211A" w:rsidRPr="0078211A" w:rsidRDefault="0078211A" w:rsidP="0078211A">
            <w:pPr>
              <w:numPr>
                <w:ilvl w:val="0"/>
                <w:numId w:val="2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nadwozie pożarnicze - min. 24 miesiące.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position w:val="6"/>
                <w:lang w:eastAsia="pl-PL"/>
              </w:rPr>
            </w:pPr>
          </w:p>
        </w:tc>
      </w:tr>
    </w:tbl>
    <w:p w:rsidR="0078211A" w:rsidRPr="0078211A" w:rsidRDefault="0078211A" w:rsidP="007821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11A" w:rsidRPr="0078211A" w:rsidRDefault="0078211A" w:rsidP="0078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*Prawą stronę tej tabeli wypełnia Wykonawca. W przypadku spełnienia wymagań przez Wykonawcę należy wpisać słowo „spełnia”, zaś  w przypadku gdy Wykonawca proponuje coś więcej niż chce Zamawiający w swoich minimalnych wymaganiach należy wpisać swoje propozycje. Należy jednak pamiętać, że propozycje Wykonawcy nie mogą być mniejsze niż wymagania minimalne Zamawiającego. </w:t>
      </w: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........................................., dn.  ...........................</w:t>
      </w: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(podpis osoby/osób uprawnionej/nych </w:t>
      </w: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reprezentowania Wykonawcy)</w:t>
      </w:r>
    </w:p>
    <w:p w:rsidR="009F43FC" w:rsidRDefault="009F43FC"/>
    <w:sectPr w:rsidR="009F43FC" w:rsidSect="00B8731B">
      <w:headerReference w:type="default" r:id="rId7"/>
      <w:footerReference w:type="default" r:id="rId8"/>
      <w:pgSz w:w="16838" w:h="11906" w:orient="landscape"/>
      <w:pgMar w:top="1701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77" w:rsidRDefault="00853577" w:rsidP="00603CBE">
      <w:pPr>
        <w:spacing w:after="0" w:line="240" w:lineRule="auto"/>
      </w:pPr>
      <w:r>
        <w:separator/>
      </w:r>
    </w:p>
  </w:endnote>
  <w:endnote w:type="continuationSeparator" w:id="0">
    <w:p w:rsidR="00853577" w:rsidRDefault="00853577" w:rsidP="0060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80" w:rsidRPr="00BF4E33" w:rsidRDefault="0078211A" w:rsidP="00197580">
    <w:pPr>
      <w:pStyle w:val="Stopka"/>
      <w:jc w:val="center"/>
      <w:rPr>
        <w:b/>
        <w:i/>
        <w:sz w:val="16"/>
        <w:szCs w:val="16"/>
      </w:rPr>
    </w:pPr>
    <w:r w:rsidRPr="00BF4E33">
      <w:rPr>
        <w:i/>
        <w:sz w:val="16"/>
        <w:szCs w:val="16"/>
      </w:rPr>
      <w:t>Tytuł projektu:</w:t>
    </w:r>
    <w:r w:rsidRPr="00BF4E33">
      <w:rPr>
        <w:b/>
        <w:i/>
        <w:sz w:val="16"/>
        <w:szCs w:val="16"/>
      </w:rPr>
      <w:t xml:space="preserve"> „Zakup samochodu ratowniczo-gaśniczego dla OSP Wrzosowo i wdrożenie systemu wspomagania centrum zarządzania kryzysowego wraz z systemem geolokalizacji w gminie Dygowo”</w:t>
    </w:r>
  </w:p>
  <w:p w:rsidR="00197580" w:rsidRDefault="0078211A" w:rsidP="00197580">
    <w:pPr>
      <w:pStyle w:val="Stopka"/>
    </w:pPr>
    <w:r w:rsidRPr="00BF4E33">
      <w:rPr>
        <w:i/>
        <w:sz w:val="16"/>
        <w:szCs w:val="16"/>
      </w:rPr>
      <w:t>Numer projektu:</w:t>
    </w:r>
    <w:r w:rsidRPr="00BF4E33">
      <w:rPr>
        <w:b/>
        <w:i/>
        <w:sz w:val="16"/>
        <w:szCs w:val="16"/>
      </w:rPr>
      <w:t xml:space="preserve"> WND-RPZP.04.05.02-32-053/14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77" w:rsidRDefault="00853577" w:rsidP="00603CBE">
      <w:pPr>
        <w:spacing w:after="0" w:line="240" w:lineRule="auto"/>
      </w:pPr>
      <w:r>
        <w:separator/>
      </w:r>
    </w:p>
  </w:footnote>
  <w:footnote w:type="continuationSeparator" w:id="0">
    <w:p w:rsidR="00853577" w:rsidRDefault="00853577" w:rsidP="0060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80" w:rsidRDefault="00A81937" w:rsidP="00D82F80">
    <w:pPr>
      <w:pStyle w:val="Nagwek"/>
      <w:jc w:val="center"/>
    </w:pPr>
    <w:r>
      <w:rPr>
        <w:noProof/>
        <w:lang w:eastAsia="pl-PL"/>
      </w:rPr>
      <w:pict>
        <v:rect id="Prostokąt 2" o:spid="_x0000_s2049" style="position:absolute;left:0;text-align:left;margin-left:790.3pt;margin-top:366.7pt;width:40.9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" o:allowincell="f" filled="f" stroked="f">
          <v:textbox style="layout-flow:vertical;mso-layout-flow-alt:bottom-to-top;mso-fit-shape-to-text:t">
            <w:txbxContent>
              <w:p w:rsidR="00197580" w:rsidRPr="00197580" w:rsidRDefault="0078211A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197580">
                  <w:rPr>
                    <w:rFonts w:ascii="Cambria" w:hAnsi="Cambria"/>
                  </w:rPr>
                  <w:t>Strona</w:t>
                </w:r>
                <w:r w:rsidR="00A81937">
                  <w:fldChar w:fldCharType="begin"/>
                </w:r>
                <w:r>
                  <w:instrText xml:space="preserve"> PAGE    \* MERGEFORMAT </w:instrText>
                </w:r>
                <w:r w:rsidR="00A81937">
                  <w:fldChar w:fldCharType="separate"/>
                </w:r>
                <w:r w:rsidR="00853577" w:rsidRPr="00853577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A81937">
                  <w:fldChar w:fldCharType="end"/>
                </w:r>
              </w:p>
            </w:txbxContent>
          </v:textbox>
          <w10:wrap anchorx="page" anchory="page"/>
        </v:rect>
      </w:pict>
    </w:r>
    <w:r w:rsidR="0078211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1419860</wp:posOffset>
          </wp:positionH>
          <wp:positionV relativeFrom="paragraph">
            <wp:posOffset>-174625</wp:posOffset>
          </wp:positionV>
          <wp:extent cx="5735955" cy="629285"/>
          <wp:effectExtent l="0" t="0" r="0" b="0"/>
          <wp:wrapTight wrapText="bothSides">
            <wp:wrapPolygon edited="0">
              <wp:start x="0" y="0"/>
              <wp:lineTo x="0" y="20924"/>
              <wp:lineTo x="21521" y="20924"/>
              <wp:lineTo x="215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6C8"/>
    <w:multiLevelType w:val="hybridMultilevel"/>
    <w:tmpl w:val="318AD142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1C17"/>
    <w:multiLevelType w:val="hybridMultilevel"/>
    <w:tmpl w:val="BAF4DCC8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16D6"/>
    <w:multiLevelType w:val="hybridMultilevel"/>
    <w:tmpl w:val="78F4C90A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77654"/>
    <w:multiLevelType w:val="hybridMultilevel"/>
    <w:tmpl w:val="8F7610AA"/>
    <w:lvl w:ilvl="0" w:tplc="93CA1E8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AC44C9"/>
    <w:multiLevelType w:val="hybridMultilevel"/>
    <w:tmpl w:val="177AE0F6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54DF1"/>
    <w:multiLevelType w:val="hybridMultilevel"/>
    <w:tmpl w:val="A9629642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43035"/>
    <w:multiLevelType w:val="hybridMultilevel"/>
    <w:tmpl w:val="162E4392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F3B"/>
    <w:multiLevelType w:val="hybridMultilevel"/>
    <w:tmpl w:val="5C4EA24C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B06EF"/>
    <w:multiLevelType w:val="hybridMultilevel"/>
    <w:tmpl w:val="4A3C56A2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C45B8"/>
    <w:multiLevelType w:val="hybridMultilevel"/>
    <w:tmpl w:val="B6847CB0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D3277"/>
    <w:multiLevelType w:val="hybridMultilevel"/>
    <w:tmpl w:val="9086D328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01C69"/>
    <w:multiLevelType w:val="hybridMultilevel"/>
    <w:tmpl w:val="348EA376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B6713"/>
    <w:multiLevelType w:val="hybridMultilevel"/>
    <w:tmpl w:val="2E38A5AA"/>
    <w:lvl w:ilvl="0" w:tplc="93CA1E8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5077B3"/>
    <w:multiLevelType w:val="hybridMultilevel"/>
    <w:tmpl w:val="98BAC5AA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F2E09"/>
    <w:multiLevelType w:val="hybridMultilevel"/>
    <w:tmpl w:val="A68CBD6C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54336"/>
    <w:multiLevelType w:val="hybridMultilevel"/>
    <w:tmpl w:val="4704B7C0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94AE2"/>
    <w:multiLevelType w:val="hybridMultilevel"/>
    <w:tmpl w:val="19A2C33C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63C39"/>
    <w:multiLevelType w:val="hybridMultilevel"/>
    <w:tmpl w:val="4A7A9026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D4D96"/>
    <w:multiLevelType w:val="hybridMultilevel"/>
    <w:tmpl w:val="6584D99E"/>
    <w:lvl w:ilvl="0" w:tplc="93CA1E88">
      <w:numFmt w:val="bullet"/>
      <w:lvlText w:val="•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>
    <w:nsid w:val="6BED354D"/>
    <w:multiLevelType w:val="hybridMultilevel"/>
    <w:tmpl w:val="2AB4C08C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553B7"/>
    <w:multiLevelType w:val="hybridMultilevel"/>
    <w:tmpl w:val="B49EA84C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54C11"/>
    <w:multiLevelType w:val="hybridMultilevel"/>
    <w:tmpl w:val="D4A8C282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156B2"/>
    <w:multiLevelType w:val="hybridMultilevel"/>
    <w:tmpl w:val="6868F8CA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"/>
  </w:num>
  <w:num w:numId="5">
    <w:abstractNumId w:val="15"/>
  </w:num>
  <w:num w:numId="6">
    <w:abstractNumId w:val="14"/>
  </w:num>
  <w:num w:numId="7">
    <w:abstractNumId w:val="11"/>
  </w:num>
  <w:num w:numId="8">
    <w:abstractNumId w:val="6"/>
  </w:num>
  <w:num w:numId="9">
    <w:abstractNumId w:val="22"/>
  </w:num>
  <w:num w:numId="10">
    <w:abstractNumId w:val="1"/>
  </w:num>
  <w:num w:numId="11">
    <w:abstractNumId w:val="5"/>
  </w:num>
  <w:num w:numId="12">
    <w:abstractNumId w:val="21"/>
  </w:num>
  <w:num w:numId="13">
    <w:abstractNumId w:val="8"/>
  </w:num>
  <w:num w:numId="14">
    <w:abstractNumId w:val="20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10"/>
  </w:num>
  <w:num w:numId="20">
    <w:abstractNumId w:val="16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211A"/>
    <w:rsid w:val="004F27AD"/>
    <w:rsid w:val="00534552"/>
    <w:rsid w:val="005A4C09"/>
    <w:rsid w:val="00603CBE"/>
    <w:rsid w:val="006377E6"/>
    <w:rsid w:val="0072138A"/>
    <w:rsid w:val="0075002E"/>
    <w:rsid w:val="0078211A"/>
    <w:rsid w:val="00790719"/>
    <w:rsid w:val="00853577"/>
    <w:rsid w:val="00993048"/>
    <w:rsid w:val="009F43FC"/>
    <w:rsid w:val="00A81937"/>
    <w:rsid w:val="00A86A8F"/>
    <w:rsid w:val="00B90994"/>
    <w:rsid w:val="00B9168B"/>
    <w:rsid w:val="00B96A11"/>
    <w:rsid w:val="00EE012E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11A"/>
  </w:style>
  <w:style w:type="paragraph" w:styleId="Nagwek">
    <w:name w:val="header"/>
    <w:basedOn w:val="Normalny"/>
    <w:link w:val="NagwekZnak"/>
    <w:uiPriority w:val="99"/>
    <w:semiHidden/>
    <w:unhideWhenUsed/>
    <w:rsid w:val="0078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11A"/>
  </w:style>
  <w:style w:type="paragraph" w:styleId="Nagwek">
    <w:name w:val="header"/>
    <w:basedOn w:val="Normalny"/>
    <w:link w:val="NagwekZnak"/>
    <w:uiPriority w:val="99"/>
    <w:semiHidden/>
    <w:unhideWhenUsed/>
    <w:rsid w:val="0078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3538</Words>
  <Characters>21229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Formularz Wykonawcy 													Załącznik nr 1a do SIWZ</vt:lpstr>
      <vt:lpstr/>
      <vt:lpstr>OFERTA</vt:lpstr>
      <vt:lpstr>(wypełnia Wykonawca)</vt:lpstr>
      <vt:lpstr>Opis przedmiotu zamówienia </vt:lpstr>
      <vt:lpstr>Minimalne wymagania dla średniego samochodu ratowniczo-gaśniczego</vt:lpstr>
    </vt:vector>
  </TitlesOfParts>
  <Company/>
  <LinksUpToDate>false</LinksUpToDate>
  <CharactersWithSpaces>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i.misko</dc:creator>
  <cp:lastModifiedBy>JCH</cp:lastModifiedBy>
  <cp:revision>7</cp:revision>
  <dcterms:created xsi:type="dcterms:W3CDTF">2015-02-27T12:18:00Z</dcterms:created>
  <dcterms:modified xsi:type="dcterms:W3CDTF">2015-02-27T14:02:00Z</dcterms:modified>
</cp:coreProperties>
</file>