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8216" w14:textId="38252DC6" w:rsidR="006D5E3E" w:rsidRPr="006D5E3E" w:rsidRDefault="006D5E3E" w:rsidP="00DA2C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6D5E3E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pl-PL"/>
        </w:rPr>
        <w:t>PROJEKT</w:t>
      </w:r>
    </w:p>
    <w:p w14:paraId="2CA44C33" w14:textId="00AFCECF" w:rsidR="00DA2C2D" w:rsidRPr="006D5E3E" w:rsidRDefault="00DA2C2D" w:rsidP="00DA2C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D5E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ROCZNY PROGRAM WSPÓŁPRACY GMINY DYGOWO Z ORGANIZACJAMI POZARZĄDOWYMI ORAZ PODMIOTAMI PROWADZĄCYMI DZIAŁALNOŚĆ POŻYTKU PUBLICZNEGO NA ROK</w:t>
      </w:r>
      <w:r w:rsidR="008629C9" w:rsidRPr="006D5E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2020</w:t>
      </w:r>
    </w:p>
    <w:p w14:paraId="360C0B75" w14:textId="77777777" w:rsidR="00DA2C2D" w:rsidRPr="008F4360" w:rsidRDefault="00DA2C2D" w:rsidP="00DA2C2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Wstęp</w:t>
      </w:r>
    </w:p>
    <w:p w14:paraId="0720538F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publicznych przy udziale stowarzyszeń i fundacji oraz niesformalizowanych grup aktywnych obywateli może stwarzać szanse na lepsze organizowanie wspólnego celu, jakim jest poprawa jakości życia mieszkańców naszej gminy. </w:t>
      </w:r>
    </w:p>
    <w:p w14:paraId="7E32566F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Zakładanym efektem współpracy jest zwiększenie działań związanych                 z realizacją zadań publicznych oraz wzrost partycypacji społecznej w rozwiązywaniu problemów lokalnych. </w:t>
      </w:r>
    </w:p>
    <w:p w14:paraId="6C2AD715" w14:textId="77777777" w:rsidR="00DA2C2D" w:rsidRPr="008F4360" w:rsidRDefault="00DA2C2D" w:rsidP="00DA2C2D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A3D16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64397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Informacje ogólne.</w:t>
      </w:r>
    </w:p>
    <w:p w14:paraId="246BE674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4A783" w14:textId="77777777" w:rsidR="00DA2C2D" w:rsidRPr="008F4360" w:rsidRDefault="00DA2C2D" w:rsidP="00DA2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programie mówi się o:</w:t>
      </w:r>
    </w:p>
    <w:p w14:paraId="484B2F58" w14:textId="0F1008B4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ustawie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24 kwietnia 2003r.                         o działalności pożytku publicznego i o wolontariacie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201</w:t>
      </w:r>
      <w:r w:rsidR="006D5E3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D5E3E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="0031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D5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D5E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D5E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07642C3F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publiczne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zadania określone                          w art. 4 ustawy, </w:t>
      </w:r>
    </w:p>
    <w:p w14:paraId="2902283B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organizacjach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organizacje pozarządowe oraz podmioty prowadzące działalność pożytku publicznego, o których mowa             w art. 3 ust. 3 ustawy,</w:t>
      </w:r>
    </w:p>
    <w:p w14:paraId="52CE33E1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„Roczny program współpracy Gminy Dygowo z organizacjami pozarządowymi oraz podmiotami prowadzącymi  działalność pożytku publicznego,</w:t>
      </w:r>
    </w:p>
    <w:p w14:paraId="4BA90D6A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Radę Gminy Dygowo,  </w:t>
      </w:r>
    </w:p>
    <w:p w14:paraId="2F746AB5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Urząd Gminy w Dygowie,</w:t>
      </w:r>
    </w:p>
    <w:p w14:paraId="202E7B5F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gminie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gminę Dygowo.</w:t>
      </w:r>
    </w:p>
    <w:p w14:paraId="323FA848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7918C" w14:textId="77777777" w:rsidR="00DA2C2D" w:rsidRPr="008F4360" w:rsidRDefault="00DA2C2D" w:rsidP="00DA2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 współpracę Gminy Dygowo z organizacjami działającymi na rzecz Gminy Dygowo i jej mieszkańców.</w:t>
      </w:r>
    </w:p>
    <w:p w14:paraId="3C0774F6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ED7B0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2. Realizatorzy programu.</w:t>
      </w:r>
    </w:p>
    <w:p w14:paraId="0B453802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Realizatorami Programu są:</w:t>
      </w:r>
    </w:p>
    <w:p w14:paraId="7982599F" w14:textId="77777777"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Gminy - w zakresie wyznaczania przedmiotu i form współpracy oraz przydzielenia środków finansowych na realizację współpracy. </w:t>
      </w:r>
    </w:p>
    <w:p w14:paraId="18B5321C" w14:textId="1AF8DA61"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– w zakresie wykonywania uchwały Rady w sprawie przyjęcia Programu Współpracy z organizacjami pozarządowymi oraz i</w:t>
      </w:r>
      <w:r w:rsidR="00862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nnymi podmiotami w 202</w:t>
      </w:r>
      <w:r w:rsidR="006D5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w tym w szczególności wyboru podmiotów, którym zleca się zadania publiczne, zawarcia stosownych umów z określeniem wysokości dotacji oraz kontroli wykonywania zadania i wykorzystania dotacji. </w:t>
      </w:r>
    </w:p>
    <w:p w14:paraId="7A500DB2" w14:textId="77777777"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– w zakresie bieżącej realizacji programu, w tym oceny zgodności ofert na realizację zadań z potrzebami i programem oraz ustawą o pożytku publicznym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 wolontariacie, bieżącej oceny wykonywania zleconych zadań i rozliczenia przydzielonych środków. </w:t>
      </w:r>
    </w:p>
    <w:p w14:paraId="6C2A6856" w14:textId="77777777" w:rsidR="003E7DB1" w:rsidRDefault="003E7DB1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1F1A30E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3. Cel główny i cele szczegółowe programu.</w:t>
      </w:r>
    </w:p>
    <w:p w14:paraId="1E0914A6" w14:textId="77777777" w:rsidR="00DA2C2D" w:rsidRPr="008F4360" w:rsidRDefault="00DA2C2D" w:rsidP="00DA2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jest budowanie i umacnianie partnerstwa pomiędzy samorządem a organizacjami pozarządowymi służącego do lepszego rozpoznawania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zaspokajania potrzeb społecznych.</w:t>
      </w:r>
    </w:p>
    <w:p w14:paraId="5D69DF7F" w14:textId="77777777" w:rsidR="00DA2C2D" w:rsidRPr="008F4360" w:rsidRDefault="00DA2C2D" w:rsidP="00DA2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szczegółowymi Programu są:</w:t>
      </w:r>
    </w:p>
    <w:p w14:paraId="41AFF802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diagnozowanie środowisk organizacji działających na terenie gminy,</w:t>
      </w:r>
    </w:p>
    <w:p w14:paraId="16CA3BA5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tworzenia, działalności i rozwoju podmiotów ekonomii społecznej,</w:t>
      </w:r>
    </w:p>
    <w:p w14:paraId="675EF764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sektora pozarządowego i społeczności lokalnych w kreowaniu polityki społeczno – gospodarczej gminy,</w:t>
      </w:r>
    </w:p>
    <w:p w14:paraId="414597FC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wzmocnienia potencjału organizacji,</w:t>
      </w:r>
    </w:p>
    <w:p w14:paraId="25E48487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społeczeństwa obywatelskiego i wzmacnianie postaw obywatelskich.</w:t>
      </w:r>
    </w:p>
    <w:p w14:paraId="4ABCEAB0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42BE4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4AE63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4. Zasady współpracy.</w:t>
      </w:r>
    </w:p>
    <w:p w14:paraId="33F2B64D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Współpraca Gminy Dygowo z podmiotami Programu wynika z woli partnerów  i odbywa się na zasadach:</w:t>
      </w:r>
    </w:p>
    <w:p w14:paraId="01487381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pomocniczości, która oznacza, że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zleca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zadań publicznych, a podmioty Programu zapewniają ich wykonanie w sposób profesjonalny, terminowy i spełniający oczekiwania odbiorców, </w:t>
      </w:r>
    </w:p>
    <w:p w14:paraId="5383D2EF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14:paraId="03400813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współpracy,</w:t>
      </w:r>
    </w:p>
    <w:p w14:paraId="4A827966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która oznacza, że partnerzy uznają za podstawowe kryterium zlecania zadań publicznych osiąganie maksymalnych efektów z ponoszonych nakładów,</w:t>
      </w:r>
    </w:p>
    <w:p w14:paraId="0A781640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 </w:t>
      </w:r>
    </w:p>
    <w:p w14:paraId="3BFA57B6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3BF61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5. Zakres przedmiotowy.</w:t>
      </w:r>
    </w:p>
    <w:p w14:paraId="40D1B30C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Przedmiotem współpracy Gminy z podmiotami prowadzącymi działalność pożytku publicznego jest:</w:t>
      </w:r>
    </w:p>
    <w:p w14:paraId="47CE9FC9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Gminy określonych w ustawach,</w:t>
      </w:r>
    </w:p>
    <w:p w14:paraId="5CD4C659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podwyższanie efektywności działań kierowanych do mieszkańców Gminy,</w:t>
      </w:r>
    </w:p>
    <w:p w14:paraId="69CA267C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potrzeb społecznych i sposobu ich zaspokajania, </w:t>
      </w:r>
    </w:p>
    <w:p w14:paraId="0B33614E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uchwał Rady na etapie ich tworzenia.</w:t>
      </w:r>
    </w:p>
    <w:p w14:paraId="4D28A349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CF8F8" w14:textId="77777777"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BB80694" w14:textId="77777777"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DE1365A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3EF0BB0" w14:textId="77777777"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A0357C" w14:textId="77777777" w:rsidR="00E17678" w:rsidRPr="008F4360" w:rsidRDefault="00E17678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13081A7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6. Formy współpracy.</w:t>
      </w:r>
    </w:p>
    <w:p w14:paraId="1CEAD8EF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Współpraca  z organizacjami pozarządowymi oraz innymi podmiotami ma charakter finansowy i pozafinansowy.  </w:t>
      </w:r>
    </w:p>
    <w:p w14:paraId="78910690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B5ED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1296D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współpracy o charakterze finansowym należy:</w:t>
      </w:r>
    </w:p>
    <w:p w14:paraId="496F1CD4" w14:textId="77777777" w:rsidR="00DA2C2D" w:rsidRPr="008F4360" w:rsidRDefault="00DA2C2D" w:rsidP="00DA2C2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zlecanie realizacji zadań publicznych, które może przybierać jedną z następujących form: </w:t>
      </w:r>
    </w:p>
    <w:p w14:paraId="46B1CFE0" w14:textId="77777777" w:rsidR="00DA2C2D" w:rsidRPr="008F4360" w:rsidRDefault="00DA2C2D" w:rsidP="00DA2C2D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wykonywania zadań publicznych wraz z udzieleniem dotacji na finansowanie ich realizacji,</w:t>
      </w:r>
    </w:p>
    <w:p w14:paraId="2E809C91" w14:textId="77777777" w:rsidR="00DA2C2D" w:rsidRPr="008F4360" w:rsidRDefault="00DA2C2D" w:rsidP="00DA2C2D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zadań publicznych, wraz z udzieleniem dotacji na dofinansowanie ich realizacji,</w:t>
      </w:r>
    </w:p>
    <w:p w14:paraId="17033880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zakup usług dotyczących realizacji zadań publicznych na zasadach i w trybie określonych w przepisach o zamówieniach publicznych, </w:t>
      </w:r>
    </w:p>
    <w:p w14:paraId="719B4776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wspólna realizacja zadań publicznych na zasadach partnerstwa. </w:t>
      </w:r>
    </w:p>
    <w:p w14:paraId="6D116636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B18A2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pozafinansowej:</w:t>
      </w:r>
    </w:p>
    <w:p w14:paraId="263CD1CD" w14:textId="77777777" w:rsidR="00DA2C2D" w:rsidRPr="008F4360" w:rsidRDefault="00DA2C2D" w:rsidP="00DA2C2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a)    o charakterze informacyjnym;</w:t>
      </w:r>
    </w:p>
    <w:p w14:paraId="06495BE0" w14:textId="77777777"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14:paraId="47564EE8" w14:textId="77777777"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o istnieniu innych źródeł finansowania, zwłaszcza pochodzących z sektora prywatnego, funduszy celowych i prywatnych fundacji, </w:t>
      </w:r>
    </w:p>
    <w:p w14:paraId="551DEC67" w14:textId="77777777"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aktualizacja wykazu organizacji pozarządowych i innych podmiotów na stronach internetowych Urzędu,</w:t>
      </w:r>
    </w:p>
    <w:p w14:paraId="78030840" w14:textId="77777777" w:rsidR="00DA2C2D" w:rsidRPr="007C5579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  na stronie internetowej okienka „Ogłoszenia dla organizacji pozarządowych”, gdzie każda organizacja będzie mogła zamieścić swoje ogłoszenia lub inne ważne informacje, w okienku tym zamieszczane będą również ogłoszenia  szczególnie kierowane do organizacji pozarządowych, </w:t>
      </w:r>
    </w:p>
    <w:p w14:paraId="2760817A" w14:textId="77777777"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53F379" w14:textId="77777777"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b)   o charakterze promocyjnym;</w:t>
      </w:r>
    </w:p>
    <w:p w14:paraId="7BB02DBD" w14:textId="77777777"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 działalności podmiotów programu poprzez publikację informacji na temat ich działalności na stronie internetowej urzędu, </w:t>
      </w:r>
    </w:p>
    <w:p w14:paraId="30D7A21F" w14:textId="77777777"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promocji przekazywania 1% podatku dochodowego na rzecz organizacji pożytku publicznego działających na terenie gminy Dygowo, </w:t>
      </w:r>
    </w:p>
    <w:p w14:paraId="5B735FD8" w14:textId="77777777"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rekomendacji organizacjom współpracującym z Gminą, które ubiegają się o dofinansowanie z innych źródeł,</w:t>
      </w:r>
    </w:p>
    <w:p w14:paraId="7430C07A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4EE73" w14:textId="77777777"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o charakterze organizacyjnym,</w:t>
      </w:r>
    </w:p>
    <w:p w14:paraId="0E4C7B6F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  <w:r w:rsidRPr="008F43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pomieszczeń na siedzibę dla organizacji pozarządowych, </w:t>
      </w:r>
    </w:p>
    <w:p w14:paraId="27281A02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skierowanie, w miarę możliwości,  pracowników zatrudnionych w ramach prac społecznie użytecznych do pracy w organizacjach pozarządowych i innych podmiotach realizujących zadania z zakresu pożytku publicznego, </w:t>
      </w:r>
    </w:p>
    <w:p w14:paraId="487A798C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udzielanie informacji nt. możliwości  uczestnictwa w szkoleniach w związku ze zmianą przepisów prawnych, w celu podnoszenia standardów usług publicznych świadczonych przez podmioty programu, </w:t>
      </w:r>
    </w:p>
    <w:p w14:paraId="1D95B9E4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nawiązywaniu kontaktów zagranicznych z organizacjami o podobnym charakterze, szczególnie w gminie partnerskiej gminy Dygowo, </w:t>
      </w:r>
    </w:p>
    <w:p w14:paraId="140924FD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wspólnych projektów i inicjatyw na rzecz społeczności lokalnej, szczególnie z zakresu kultury, turystyki, sportu, rekreacji, podtrzymywania i upowszechniania tradycji narodowej  oraz pomocy społecznej, </w:t>
      </w:r>
    </w:p>
    <w:p w14:paraId="3DDCCA7D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0E950" w14:textId="77777777" w:rsidR="00DA2C2D" w:rsidRPr="008F4360" w:rsidRDefault="00DA2C2D" w:rsidP="00DA2C2D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d)  pomoc techniczna;</w:t>
      </w:r>
    </w:p>
    <w:p w14:paraId="6D137BF9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w miarę możliwości,  w organizacji środków transportu  do przewozu osób i materiałów, związanych z wykonywaniem zadań publicznych w ramach działalności statutowej, </w:t>
      </w:r>
    </w:p>
    <w:p w14:paraId="1F87FE76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udostępnienie, w miarę możliwości, pomieszczeń lub użyczenie sprzętu teleinformatycznego służących do realizacji zadań statutowych,</w:t>
      </w:r>
    </w:p>
    <w:p w14:paraId="3F39CA36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podmiotom programu zamortyzowanych środków trwałych, sprzętu i wyposażenia. </w:t>
      </w:r>
    </w:p>
    <w:p w14:paraId="270F4F30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5DA88D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7. Priorytetowe zadania publiczne.</w:t>
      </w:r>
    </w:p>
    <w:p w14:paraId="5117E0F8" w14:textId="77777777" w:rsidR="00DA2C2D" w:rsidRPr="008F4360" w:rsidRDefault="00DA2C2D" w:rsidP="00DA2C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objętych Programem obejmuje wyłącznie sferę zadań publicznych określonych w art. 4 ustawy, a dotyczących zadań Gminy.</w:t>
      </w:r>
    </w:p>
    <w:p w14:paraId="1C1E6955" w14:textId="77777777" w:rsidR="00DA2C2D" w:rsidRPr="008F4360" w:rsidRDefault="00DA2C2D" w:rsidP="00DA2C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priorytetowe zadania, które mogą być zlecane do realizacji organizacjom prowadzącym działalność statutową w danej dziedzinie:</w:t>
      </w:r>
    </w:p>
    <w:p w14:paraId="55BB902F" w14:textId="77777777"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upowszechniania kultury fizycznej i sportu oraz turystyki                               i krajoznawstwa, a także wypoczynku dzieci i młodzieży między innymi poprzez: </w:t>
      </w:r>
    </w:p>
    <w:p w14:paraId="17973EA8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działalności klubów sportowych, </w:t>
      </w:r>
    </w:p>
    <w:p w14:paraId="204B75DF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szkolenia sportowego, organizowanie zawodów sportowych, </w:t>
      </w:r>
    </w:p>
    <w:p w14:paraId="09F5A064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sprzętu sportowego i ubrań sportowych, </w:t>
      </w:r>
    </w:p>
    <w:p w14:paraId="2F16CE88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rajdów pieszych, turniejów sportowo – intelektualnych, </w:t>
      </w:r>
    </w:p>
    <w:p w14:paraId="18FE05B6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z zakresu utrzymania gminnych obiektów sportowych, </w:t>
      </w:r>
    </w:p>
    <w:p w14:paraId="642DC379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stworzenie dzieciom i młodzieży oferty spędzania wolnego czasu, </w:t>
      </w:r>
    </w:p>
    <w:p w14:paraId="4AB0E72D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aktywności szkół w prowadzeniu zajęć pozalekcyjnych, </w:t>
      </w:r>
    </w:p>
    <w:p w14:paraId="7FA18A9A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rozwoju uzdolnień dzieci i młodzieży szczególnie utalentowanej. </w:t>
      </w:r>
    </w:p>
    <w:p w14:paraId="734F2D4E" w14:textId="77777777"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Poprawianie poziomu bezpieczeństwa przeciwpożarowego i porządku publicznego na terenie gminy. </w:t>
      </w:r>
    </w:p>
    <w:p w14:paraId="3F89F0D0" w14:textId="77777777"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w zakresie profilaktyki i przeciwdziałania patologiom społecznym:</w:t>
      </w:r>
    </w:p>
    <w:p w14:paraId="29E82F8F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przeciwdziałanie uzależnieniom, profilaktyka, </w:t>
      </w:r>
    </w:p>
    <w:p w14:paraId="4B754C2D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ludziom uzależnionym od alkoholu i środków psychoaktywnych, </w:t>
      </w:r>
    </w:p>
    <w:p w14:paraId="6DF84245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opieka nad dziećmi z rodzin dysfunkcyjnych, </w:t>
      </w:r>
    </w:p>
    <w:p w14:paraId="68134ECB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wśród dzieci i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młodzieży wzorców i postaw trzeźwego spędzania wolnego czasu. </w:t>
      </w:r>
    </w:p>
    <w:p w14:paraId="47C2BA28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   Edukacja ekologiczna szczególnie w zakresie gospodarki odpadami. </w:t>
      </w:r>
    </w:p>
    <w:p w14:paraId="146C6667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    Działania na rzecz przeciwdziałania bezrobociu. </w:t>
      </w:r>
    </w:p>
    <w:p w14:paraId="1DA1370A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   Wspieranie działalności wspomagającej technicznie, szkoleniowo, informacyjnie            i finansowo organizacje pozarządowe oraz podmioty prowadzące działalność pożytku publicznego. </w:t>
      </w:r>
    </w:p>
    <w:p w14:paraId="4CC9484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Preferowane będą zadania, które mają zasięg gminny i duże znaczenie promujące</w:t>
      </w:r>
    </w:p>
    <w:p w14:paraId="60E5ECB5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Gminy.</w:t>
      </w:r>
    </w:p>
    <w:p w14:paraId="6FB6C8B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3E58E9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8. Okres realizacji programu.</w:t>
      </w:r>
    </w:p>
    <w:p w14:paraId="3CE5D36A" w14:textId="48B14323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Program realizowany będ</w:t>
      </w:r>
      <w:r w:rsidR="00AD3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 w okresie od 1 stycznia 202</w:t>
      </w:r>
      <w:r w:rsidR="00F24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AD3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31 grudnia 202</w:t>
      </w:r>
      <w:r w:rsidR="00F24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14:paraId="57EC4B25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0BA8C7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9. Sposób realizacji programu.</w:t>
      </w:r>
    </w:p>
    <w:p w14:paraId="1D56A812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Zlecania realizacji zadań publicznych organizacjom pozarządowym lub innym podmiotom odbywać się będzie w formie otwartych konkursów ofert ogłaszanych przez Wójta Gminy, chyba, że przepisy odrębne przewidują inny tryb zlecania. </w:t>
      </w:r>
    </w:p>
    <w:p w14:paraId="207A82D9" w14:textId="77777777" w:rsidR="00DA2C2D" w:rsidRDefault="00DA2C2D" w:rsidP="00DA2C2D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ogłoszenia konkursu jest zabezpieczenie w budżecie Gminy środków finansowych na dotacje dla realizujących te zadania podmiotów. </w:t>
      </w:r>
    </w:p>
    <w:p w14:paraId="16FA7D2D" w14:textId="77777777" w:rsidR="00DA2C2D" w:rsidRPr="008F4360" w:rsidRDefault="00DA2C2D" w:rsidP="00DA2C2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dotyczące zadań określonych w ust.1 ogłasza Wójt Gminy. </w:t>
      </w:r>
    </w:p>
    <w:p w14:paraId="22A0DF9F" w14:textId="77777777" w:rsidR="00DA2C2D" w:rsidRPr="008F4360" w:rsidRDefault="00DA2C2D" w:rsidP="00DA2C2D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do składania ofert nie może być krótszy niż 21 dni od dnia ukazania się ostatniego ogłoszenia.</w:t>
      </w:r>
    </w:p>
    <w:p w14:paraId="10AF9A0D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Otwarty konkurs ofert ogłasza się w Biuletynie Informacji Publicznej na stronie internetowej Gminy </w:t>
      </w:r>
      <w:hyperlink r:id="rId6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14:paraId="3BB59C8B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 ofert prowadzi Komisja Konkursowa powołana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zarządzenia,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Wójta.</w:t>
      </w:r>
    </w:p>
    <w:p w14:paraId="414366B3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Złożone oferty, przed przekazaniem do opinii Komisji Konkursowej, podlegają wstępnej ocenie formalnej przeprowadzonej przez pracowników komórki odpowiedzialnej za realizację zleconego zadania.</w:t>
      </w:r>
    </w:p>
    <w:p w14:paraId="51C7B193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Decyzję o wyborze ofert i o udzieleniu dotacji podejmuje Wójt, po zasięgnięciu opinii Komisji Konkursowej.</w:t>
      </w:r>
    </w:p>
    <w:p w14:paraId="74F4385B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Wyniki konkursu są publikowane w Biuletynie Informacji Publicznej na stronie internetowej Gminy </w:t>
      </w:r>
      <w:hyperlink r:id="rId7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14:paraId="5822E0BC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Dwie lub więcej organizacji może złożyć w konkursie ofertę wspólną, zgodnie z art.14 ust.2 ustawy. </w:t>
      </w:r>
    </w:p>
    <w:p w14:paraId="4D1478DE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10.Wójt może zlecić organizacji realizację zadania publicznego – na wniosek tej organizacji – z pominięciem otwartego konkursu ofert. Szczegółowe warunki oraz tryb przyznawania dofinansowania określa art. 19a ustawy.</w:t>
      </w:r>
    </w:p>
    <w:p w14:paraId="256DBE0F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20FE04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10. Wysokość środków przeznaczonych na realizację Programu.</w:t>
      </w:r>
    </w:p>
    <w:p w14:paraId="52BDE4F9" w14:textId="110E8A90" w:rsidR="00DA2C2D" w:rsidRDefault="006A5AE1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realizację Programu w 20</w:t>
      </w:r>
      <w:r w:rsidR="00AD3E6F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F24D30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DA2C2D">
        <w:rPr>
          <w:rFonts w:ascii="Times New Roman" w:eastAsia="Calibri" w:hAnsi="Times New Roman" w:cs="Times New Roman"/>
          <w:sz w:val="24"/>
          <w:szCs w:val="24"/>
          <w:lang w:eastAsia="pl-PL"/>
        </w:rPr>
        <w:t>r. w budżecie gminy zostaną przeznaczone środki w wysokości – do kwoty 5.000,00 zł.</w:t>
      </w:r>
    </w:p>
    <w:p w14:paraId="5A0618AB" w14:textId="77777777" w:rsidR="00DA2C2D" w:rsidRDefault="00DA2C2D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ED4DC2" w14:textId="77777777" w:rsidR="00DA2C2D" w:rsidRPr="008F4360" w:rsidRDefault="00DA2C2D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11. Sposób oceny realizacji Programu.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48CCEC0F" w14:textId="77777777"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dokonuje kontroli i oceny realizacji zadania wspieranego lub powierzanego organizacji pozarządowej na zasadach określonych w ustawie.</w:t>
      </w:r>
    </w:p>
    <w:p w14:paraId="7888DA75" w14:textId="77777777"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Mierniki efektywności programu oparte są na informacji dotyczącej jego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ostatniego roku, a w szczególności:</w:t>
      </w:r>
    </w:p>
    <w:p w14:paraId="3531A0A2" w14:textId="77777777" w:rsidR="00DA2C2D" w:rsidRPr="008F4360" w:rsidRDefault="00DA2C2D" w:rsidP="00DA2C2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organizacji pozarządowych i innych podmiotów biorących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Programu.</w:t>
      </w:r>
    </w:p>
    <w:p w14:paraId="4BEC3081" w14:textId="77777777" w:rsidR="00DA2C2D" w:rsidRPr="008F4360" w:rsidRDefault="00DA2C2D" w:rsidP="00DA2C2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wspólnych przedsięwzięć podejmowanych przez organizacje pozarządowe i Urząd.</w:t>
      </w:r>
    </w:p>
    <w:p w14:paraId="3F0DB3E8" w14:textId="77777777"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składa Radzie Gminy Dygowo sprawozdanie z realizacji Programu, przygotowane przez </w:t>
      </w:r>
      <w:r w:rsidR="00AE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Urzędu Gminy Dygowo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31 maja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roku.</w:t>
      </w:r>
    </w:p>
    <w:p w14:paraId="0BBBAC77" w14:textId="77777777" w:rsidR="00DA2C2D" w:rsidRPr="008F4360" w:rsidRDefault="00DA2C2D" w:rsidP="00AE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41B43" w14:textId="77777777" w:rsidR="003E7DB1" w:rsidRDefault="003E7DB1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9269E80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12. Sposób tworzenia Programu oraz przebieg konsultacji.</w:t>
      </w:r>
    </w:p>
    <w:p w14:paraId="799B6113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Roczny Program współpracy Gminy Dygowo z organizacjami został opracowany po konsultacjach przeprowadzonych w sposób określony w </w:t>
      </w:r>
      <w:r w:rsidRPr="00F24D30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Uchwale Nr XLVI/283/10 Rady Gminy Dygowo z dnia 30 sierpnia 2010r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. w sprawie szczegółowego sposobu konsultowania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24 kwietnia 2003 roku o działalności pożytku publicznego i o wolontariacie projektów aktów prawa miejscowego gminy Dygowo w dziedzinach dotyczących działalności statutowej tej organizacji.</w:t>
      </w:r>
    </w:p>
    <w:p w14:paraId="58E8082B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Programu celem uzyskania ewentualnych uwag i propozycji, został zamieszczony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Urzędu Gminy w Dygowie oraz na tablicy ogłoszeń Urzędu Gminy w Dygowie.</w:t>
      </w:r>
    </w:p>
    <w:p w14:paraId="588E339C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5EC747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13. Tryb powoływania i zasady działania Komisji Konkursowych do opiniowania ofert w otwartych konkursach ofert.</w:t>
      </w:r>
    </w:p>
    <w:p w14:paraId="690FE64D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 powołuje zarządzeniem Komisję Konkursową do opiniowania ofert na realizację zadań w otwartych konkursach ofert oraz określa liczbę jej członków (od 5 do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12A4">
        <w:rPr>
          <w:rFonts w:ascii="Times New Roman" w:hAnsi="Times New Roman" w:cs="Times New Roman"/>
          <w:sz w:val="24"/>
          <w:szCs w:val="24"/>
        </w:rPr>
        <w:t xml:space="preserve"> osób), skład i regulamin pracy. </w:t>
      </w:r>
    </w:p>
    <w:p w14:paraId="22030D50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 powołując Komisję Konkursową wskazuje jej przewodniczącego. </w:t>
      </w:r>
    </w:p>
    <w:p w14:paraId="6A227AC5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W skład Komisji Konkursowej wchodzą przedstawiciele Urzędu Gminy </w:t>
      </w:r>
      <w:r>
        <w:rPr>
          <w:rFonts w:ascii="Times New Roman" w:hAnsi="Times New Roman" w:cs="Times New Roman"/>
          <w:sz w:val="24"/>
          <w:szCs w:val="24"/>
        </w:rPr>
        <w:t>Dygowo</w:t>
      </w:r>
      <w:r w:rsidRPr="009D12A4">
        <w:rPr>
          <w:rFonts w:ascii="Times New Roman" w:hAnsi="Times New Roman" w:cs="Times New Roman"/>
          <w:sz w:val="24"/>
          <w:szCs w:val="24"/>
        </w:rPr>
        <w:t xml:space="preserve"> oraz osoby wskazane przez Organizacje, z wyłączeniem osób wskazanych przez Organizacje biorące udział w konkursie. </w:t>
      </w:r>
    </w:p>
    <w:p w14:paraId="47CCC70F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>W pracach Komisji Konkursowej mogą uczestniczyć na zasadach określonych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12A4">
        <w:rPr>
          <w:rFonts w:ascii="Times New Roman" w:hAnsi="Times New Roman" w:cs="Times New Roman"/>
          <w:sz w:val="24"/>
          <w:szCs w:val="24"/>
        </w:rPr>
        <w:t xml:space="preserve"> w regulaminie Komisji Konkursowej, z głosem doradczym, osoby posiadające specjalistyczną wiedzę w dziedzinie obejmującej zakres zadań publicznych, których konkurs dotyczy. </w:t>
      </w:r>
    </w:p>
    <w:p w14:paraId="15FD6F15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Udział w pracach Komisji Konkursowej jest nieodpłatny. </w:t>
      </w:r>
    </w:p>
    <w:p w14:paraId="369B29EF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Do zadań Komisji Konkursowej należy opiniowanie złożonych ofert, w tym w szczególności przygotowanie dokumentów związanych z pracą Komisji: </w:t>
      </w:r>
    </w:p>
    <w:p w14:paraId="79A47D3A" w14:textId="77777777" w:rsidR="00DA2C2D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1) ocena ofert pod względem formalnym i merytorycznym, z uwzględnieniem kryteriów określonych w treści ogłoszenia konkursowego, </w:t>
      </w:r>
    </w:p>
    <w:p w14:paraId="36651E3F" w14:textId="77777777" w:rsidR="006A5AE1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2) przygotowanie propozycji wysokości dotacji na realizację określonego zadania, przy czym ostateczną decyzję o przyznaniu i wysokości dotacji podejmuje </w:t>
      </w:r>
      <w:r w:rsidR="006A5AE1"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461A3F" w14:textId="77777777" w:rsidR="00DA2C2D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3) sporządzenie protokołu z przebiegu prac Komisji Konkursowej. </w:t>
      </w:r>
    </w:p>
    <w:p w14:paraId="7C69C809" w14:textId="77777777" w:rsidR="00DA2C2D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Dla ważności podejmowanych przez Komisję Konkursową decyzji wymagana jest obecność co najmniej 4 członków. </w:t>
      </w:r>
    </w:p>
    <w:p w14:paraId="012C09B8" w14:textId="77777777" w:rsidR="00DA2C2D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Komisja Konkursowa ulega rozwiązaniu z chwilą rozstrzygnięcia konkursu, do którego została powołana. </w:t>
      </w:r>
    </w:p>
    <w:p w14:paraId="117D827B" w14:textId="77777777" w:rsidR="00DA2C2D" w:rsidRPr="009D12A4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>Niewskazanie osób do pracy w Komisji Konkursowej przez Organizacje ani ich niezgłoszenie się w miejscu pracy Komisji Konkursowej w dniu rozpoczęcia jej pracy nie stanowi o niemożliwości działania faktycznego Komisji Konkursowej i możliwości opiniowania ofert stosownie do dyspozycji art. 15 ust. 2da Ustawy</w:t>
      </w:r>
      <w:r w:rsidRPr="009D1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70369BA" w14:textId="77777777" w:rsidR="00DA2C2D" w:rsidRPr="008F4360" w:rsidRDefault="00DA2C2D" w:rsidP="00DA2C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BB6A8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Postanowienia końcowe.</w:t>
      </w:r>
    </w:p>
    <w:p w14:paraId="6B9B486C" w14:textId="77777777" w:rsidR="00DA2C2D" w:rsidRPr="008F4360" w:rsidRDefault="00DA2C2D" w:rsidP="00DA2C2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niniejszego Programu wymagają formy przyjętej dla jego uchwalenia.</w:t>
      </w:r>
    </w:p>
    <w:p w14:paraId="3F36435B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2D819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E8E8FD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23EE456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CA9A72" w14:textId="77777777" w:rsidR="00DA2C2D" w:rsidRPr="008F4360" w:rsidRDefault="00DA2C2D" w:rsidP="00D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3F422" w14:textId="77777777" w:rsidR="00DA2C2D" w:rsidRPr="008F4360" w:rsidRDefault="00DA2C2D" w:rsidP="00D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9ABB3" w14:textId="77777777" w:rsidR="00DA2C2D" w:rsidRPr="008F4360" w:rsidRDefault="00DA2C2D" w:rsidP="00D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CA25B" w14:textId="77777777" w:rsidR="00DA2C2D" w:rsidRPr="008F4360" w:rsidRDefault="00DA2C2D" w:rsidP="00D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D5CF7" w14:textId="77777777" w:rsidR="004137E4" w:rsidRDefault="004137E4"/>
    <w:sectPr w:rsidR="004137E4" w:rsidSect="000B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B1C"/>
    <w:multiLevelType w:val="hybridMultilevel"/>
    <w:tmpl w:val="41F2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F33C9"/>
    <w:multiLevelType w:val="hybridMultilevel"/>
    <w:tmpl w:val="B690691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E85A75"/>
    <w:multiLevelType w:val="hybridMultilevel"/>
    <w:tmpl w:val="08C4A7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1684D9F"/>
    <w:multiLevelType w:val="hybridMultilevel"/>
    <w:tmpl w:val="AA3C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A5B7B"/>
    <w:multiLevelType w:val="hybridMultilevel"/>
    <w:tmpl w:val="F532166A"/>
    <w:lvl w:ilvl="0" w:tplc="E4DECC9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ECC90">
      <w:start w:val="1"/>
      <w:numFmt w:val="decimal"/>
      <w:lvlText w:val="%3)"/>
      <w:lvlJc w:val="left"/>
      <w:pPr>
        <w:tabs>
          <w:tab w:val="num" w:pos="2445"/>
        </w:tabs>
        <w:ind w:left="2445" w:hanging="46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D7FCC"/>
    <w:multiLevelType w:val="hybridMultilevel"/>
    <w:tmpl w:val="E3A01DA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F0463"/>
    <w:multiLevelType w:val="hybridMultilevel"/>
    <w:tmpl w:val="E7C888B4"/>
    <w:lvl w:ilvl="0" w:tplc="FFDA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0A4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7374F"/>
    <w:multiLevelType w:val="hybridMultilevel"/>
    <w:tmpl w:val="7316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80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E21B4"/>
    <w:multiLevelType w:val="hybridMultilevel"/>
    <w:tmpl w:val="ABD8134E"/>
    <w:lvl w:ilvl="0" w:tplc="D5827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C4B85"/>
    <w:multiLevelType w:val="hybridMultilevel"/>
    <w:tmpl w:val="DD9C4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B685A"/>
    <w:multiLevelType w:val="hybridMultilevel"/>
    <w:tmpl w:val="3E800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62C26"/>
    <w:multiLevelType w:val="hybridMultilevel"/>
    <w:tmpl w:val="F24A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54697"/>
    <w:multiLevelType w:val="hybridMultilevel"/>
    <w:tmpl w:val="55BC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701B3"/>
    <w:multiLevelType w:val="hybridMultilevel"/>
    <w:tmpl w:val="49582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F5"/>
    <w:rsid w:val="00015AA4"/>
    <w:rsid w:val="000B0575"/>
    <w:rsid w:val="000F0E42"/>
    <w:rsid w:val="0026650B"/>
    <w:rsid w:val="002F38DB"/>
    <w:rsid w:val="00311901"/>
    <w:rsid w:val="003E7DB1"/>
    <w:rsid w:val="004137E4"/>
    <w:rsid w:val="00462A98"/>
    <w:rsid w:val="006A5AE1"/>
    <w:rsid w:val="006C3820"/>
    <w:rsid w:val="006D5E3E"/>
    <w:rsid w:val="007E7599"/>
    <w:rsid w:val="008629C9"/>
    <w:rsid w:val="008F5B9B"/>
    <w:rsid w:val="00951DE7"/>
    <w:rsid w:val="009B73F5"/>
    <w:rsid w:val="00AD3E6F"/>
    <w:rsid w:val="00AE2F5B"/>
    <w:rsid w:val="00B86737"/>
    <w:rsid w:val="00DA2C2D"/>
    <w:rsid w:val="00E17678"/>
    <w:rsid w:val="00ED55DE"/>
    <w:rsid w:val="00F24D30"/>
    <w:rsid w:val="00FB4858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169A"/>
  <w15:docId w15:val="{A4945236-25C2-46A1-871E-C077F50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ygow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go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94DB-5204-48F4-8283-156FBBE8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w.dzwolak</dc:creator>
  <cp:lastModifiedBy>Alicja Sałamacha</cp:lastModifiedBy>
  <cp:revision>3</cp:revision>
  <cp:lastPrinted>2019-10-14T08:03:00Z</cp:lastPrinted>
  <dcterms:created xsi:type="dcterms:W3CDTF">2019-10-14T08:44:00Z</dcterms:created>
  <dcterms:modified xsi:type="dcterms:W3CDTF">2020-09-28T11:06:00Z</dcterms:modified>
</cp:coreProperties>
</file>