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26F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26F8C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497FDAC7" w:rsidR="00356FC6" w:rsidRPr="00526F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26F8C">
        <w:rPr>
          <w:rFonts w:ascii="Arial" w:hAnsi="Arial" w:cs="Arial"/>
          <w:b/>
          <w:bCs/>
          <w:sz w:val="20"/>
          <w:szCs w:val="20"/>
        </w:rPr>
        <w:t xml:space="preserve">o </w:t>
      </w:r>
      <w:r w:rsidRPr="00526F8C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526F8C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526F8C">
        <w:rPr>
          <w:rFonts w:ascii="Arial" w:hAnsi="Arial" w:cs="Arial"/>
          <w:sz w:val="20"/>
          <w:szCs w:val="20"/>
        </w:rPr>
        <w:t>z dnia</w:t>
      </w:r>
      <w:r w:rsidR="006B7030" w:rsidRPr="00526F8C">
        <w:rPr>
          <w:rFonts w:ascii="Arial" w:hAnsi="Arial" w:cs="Arial"/>
          <w:sz w:val="20"/>
          <w:szCs w:val="20"/>
        </w:rPr>
        <w:t xml:space="preserve"> </w:t>
      </w:r>
      <w:r w:rsidR="00315AA9" w:rsidRPr="00526F8C">
        <w:rPr>
          <w:rFonts w:ascii="Arial" w:hAnsi="Arial" w:cs="Arial"/>
          <w:sz w:val="20"/>
          <w:szCs w:val="20"/>
        </w:rPr>
        <w:t xml:space="preserve">11 września 2019r. Prawo zamówień publicznych </w:t>
      </w:r>
      <w:r w:rsidR="007E16A0" w:rsidRPr="00526F8C">
        <w:rPr>
          <w:rFonts w:ascii="Arial" w:hAnsi="Arial" w:cs="Arial"/>
          <w:sz w:val="20"/>
          <w:szCs w:val="20"/>
        </w:rPr>
        <w:t xml:space="preserve">(t.j. Dz. U. z 2021r. poz. 1129 ze zm.) </w:t>
      </w:r>
      <w:r w:rsidR="00315AA9" w:rsidRPr="00526F8C">
        <w:rPr>
          <w:rFonts w:ascii="Arial" w:hAnsi="Arial" w:cs="Arial"/>
          <w:sz w:val="20"/>
          <w:szCs w:val="20"/>
        </w:rPr>
        <w:t xml:space="preserve">zwanej dalej </w:t>
      </w:r>
      <w:r w:rsidR="00A112AA" w:rsidRPr="00526F8C">
        <w:rPr>
          <w:rFonts w:ascii="Arial" w:hAnsi="Arial" w:cs="Arial"/>
          <w:sz w:val="20"/>
          <w:szCs w:val="20"/>
        </w:rPr>
        <w:t>„</w:t>
      </w:r>
      <w:r w:rsidR="00315AA9" w:rsidRPr="00526F8C">
        <w:rPr>
          <w:rFonts w:ascii="Arial" w:hAnsi="Arial" w:cs="Arial"/>
          <w:sz w:val="20"/>
          <w:szCs w:val="20"/>
        </w:rPr>
        <w:t>ustawą"</w:t>
      </w:r>
      <w:r w:rsidRPr="00526F8C">
        <w:rPr>
          <w:rFonts w:ascii="Arial" w:hAnsi="Arial" w:cs="Arial"/>
          <w:sz w:val="20"/>
          <w:szCs w:val="20"/>
        </w:rPr>
        <w:t>,</w:t>
      </w:r>
      <w:r w:rsidR="007E16A0" w:rsidRPr="00526F8C">
        <w:rPr>
          <w:rFonts w:ascii="Arial" w:hAnsi="Arial" w:cs="Arial"/>
          <w:sz w:val="20"/>
          <w:szCs w:val="20"/>
        </w:rPr>
        <w:t xml:space="preserve"> </w:t>
      </w:r>
      <w:r w:rsidR="006B7030" w:rsidRPr="00526F8C">
        <w:rPr>
          <w:rFonts w:ascii="Arial" w:hAnsi="Arial" w:cs="Arial"/>
          <w:sz w:val="20"/>
          <w:szCs w:val="20"/>
        </w:rPr>
        <w:t>w zakresie podstawy wykluczenia z postępowania, o których mowa w art. 108 ust. 1 pkt 3-6</w:t>
      </w:r>
      <w:r w:rsidRPr="00526F8C">
        <w:rPr>
          <w:rFonts w:ascii="Arial" w:hAnsi="Arial" w:cs="Arial"/>
          <w:sz w:val="20"/>
          <w:szCs w:val="20"/>
        </w:rPr>
        <w:t>.</w:t>
      </w:r>
    </w:p>
    <w:p w14:paraId="280EEAA2" w14:textId="0B7A62F1" w:rsidR="00356FC6" w:rsidRPr="00526F8C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526F8C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(postępowanie nr </w:t>
      </w:r>
      <w:r w:rsidR="001E77E1" w:rsidRPr="00526F8C">
        <w:rPr>
          <w:rFonts w:ascii="Arial" w:eastAsia="Lucida Sans Unicode" w:hAnsi="Arial" w:cs="Arial"/>
          <w:b/>
          <w:sz w:val="22"/>
          <w:szCs w:val="22"/>
          <w:lang w:eastAsia="en-US"/>
        </w:rPr>
        <w:t>BPP.V.GO.7013.</w:t>
      </w:r>
      <w:r w:rsidR="00623EA7">
        <w:rPr>
          <w:rFonts w:ascii="Arial" w:eastAsia="Lucida Sans Unicode" w:hAnsi="Arial" w:cs="Arial"/>
          <w:b/>
          <w:sz w:val="22"/>
          <w:szCs w:val="22"/>
          <w:lang w:eastAsia="en-US"/>
        </w:rPr>
        <w:t>2</w:t>
      </w:r>
      <w:r w:rsidR="001E77E1" w:rsidRPr="00526F8C">
        <w:rPr>
          <w:rFonts w:ascii="Arial" w:eastAsia="Lucida Sans Unicode" w:hAnsi="Arial" w:cs="Arial"/>
          <w:b/>
          <w:sz w:val="22"/>
          <w:szCs w:val="22"/>
          <w:lang w:eastAsia="en-US"/>
        </w:rPr>
        <w:t>.2022</w:t>
      </w:r>
      <w:r w:rsidRPr="00526F8C">
        <w:rPr>
          <w:rFonts w:ascii="Arial" w:hAnsi="Arial" w:cs="Arial"/>
          <w:b/>
          <w:bCs/>
          <w:sz w:val="22"/>
          <w:szCs w:val="22"/>
        </w:rPr>
        <w:t>)</w:t>
      </w:r>
    </w:p>
    <w:p w14:paraId="6AB7A33D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26F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26F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26F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26F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26F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C40E260" w14:textId="77777777" w:rsidR="006B7030" w:rsidRPr="00526F8C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526F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26F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26F8C">
        <w:rPr>
          <w:rFonts w:ascii="Arial" w:eastAsia="Lucida Sans Unicode" w:hAnsi="Arial" w:cs="Arial"/>
          <w:bCs/>
          <w:sz w:val="20"/>
          <w:szCs w:val="20"/>
        </w:rPr>
        <w:t>:</w:t>
      </w:r>
    </w:p>
    <w:p w14:paraId="4BA5130F" w14:textId="48F8CDCC" w:rsidR="006B7030" w:rsidRPr="00526F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26F8C">
        <w:rPr>
          <w:rFonts w:ascii="Arial" w:eastAsia="Lucida Sans Unicode" w:hAnsi="Arial" w:cs="Arial"/>
          <w:sz w:val="20"/>
          <w:szCs w:val="20"/>
          <w:lang w:eastAsia="en-US"/>
        </w:rPr>
        <w:t xml:space="preserve">- nie podlegamy wykluczeniu z postępowania o udzielenie zamówienia publicznego na podstawie art. </w:t>
      </w:r>
      <w:r w:rsidRPr="00526F8C">
        <w:rPr>
          <w:rFonts w:ascii="Arial" w:eastAsia="Calibri" w:hAnsi="Arial" w:cs="Arial"/>
          <w:sz w:val="20"/>
          <w:szCs w:val="20"/>
        </w:rPr>
        <w:t>108 ust. 1 pkt 3-6 ustawy</w:t>
      </w:r>
      <w:r w:rsidRPr="00526F8C">
        <w:rPr>
          <w:rFonts w:ascii="Arial" w:eastAsia="Lucida Sans Unicode" w:hAnsi="Arial" w:cs="Arial"/>
          <w:sz w:val="20"/>
          <w:szCs w:val="20"/>
          <w:lang w:eastAsia="en-US"/>
        </w:rPr>
        <w:t>**,</w:t>
      </w:r>
    </w:p>
    <w:p w14:paraId="16D90BE8" w14:textId="77777777" w:rsidR="006B7030" w:rsidRPr="00526F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FAA7483" w14:textId="77777777" w:rsidR="006B7030" w:rsidRPr="00526F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26F8C">
        <w:rPr>
          <w:rFonts w:ascii="Arial" w:eastAsia="Lucida Sans Unicode" w:hAnsi="Arial" w:cs="Arial"/>
          <w:sz w:val="20"/>
          <w:szCs w:val="20"/>
          <w:lang w:eastAsia="en-US"/>
        </w:rPr>
        <w:t xml:space="preserve">- zachodzą w stosunku do nas/ </w:t>
      </w:r>
      <w:bookmarkStart w:id="0" w:name="_Hlk65491166"/>
      <w:r w:rsidRPr="00526F8C">
        <w:rPr>
          <w:rFonts w:ascii="Arial" w:eastAsia="Lucida Sans Unicode" w:hAnsi="Arial" w:cs="Arial"/>
          <w:sz w:val="20"/>
          <w:szCs w:val="20"/>
          <w:lang w:eastAsia="en-US"/>
        </w:rPr>
        <w:t xml:space="preserve">reprezentowanego przeze mnie podmiotu </w:t>
      </w:r>
      <w:bookmarkEnd w:id="0"/>
      <w:r w:rsidRPr="00526F8C">
        <w:rPr>
          <w:rFonts w:ascii="Arial" w:eastAsia="Lucida Sans Unicode" w:hAnsi="Arial" w:cs="Arial"/>
          <w:sz w:val="20"/>
          <w:szCs w:val="20"/>
          <w:lang w:eastAsia="en-US"/>
        </w:rPr>
        <w:t>podstawy wykluczenia z postępowania na podstawie art. ………. ustawy***</w:t>
      </w:r>
    </w:p>
    <w:p w14:paraId="69448607" w14:textId="0BFBEC38" w:rsidR="006B7030" w:rsidRPr="00526F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26F8C">
        <w:rPr>
          <w:rFonts w:ascii="Arial" w:eastAsia="Lucida Sans Unicode" w:hAnsi="Arial" w:cs="Arial"/>
          <w:i/>
          <w:sz w:val="16"/>
          <w:szCs w:val="16"/>
          <w:lang w:eastAsia="en-US"/>
        </w:rPr>
        <w:t>(podać mającą zastosowanie podstawę wykluczenia spośród wymienionych w art. 108 ust. 1 pkt 1, 2 i 5 ustawy).</w:t>
      </w:r>
      <w:r w:rsidRPr="00526F8C">
        <w:rPr>
          <w:rFonts w:ascii="Arial" w:eastAsia="Lucida Sans Unicode" w:hAnsi="Arial" w:cs="Arial"/>
          <w:sz w:val="16"/>
          <w:szCs w:val="16"/>
          <w:lang w:eastAsia="en-US"/>
        </w:rPr>
        <w:t xml:space="preserve"> </w:t>
      </w:r>
      <w:r w:rsidRPr="00526F8C">
        <w:rPr>
          <w:rFonts w:ascii="Arial" w:eastAsia="Lucida Sans Unicode" w:hAnsi="Arial" w:cs="Arial"/>
          <w:sz w:val="20"/>
          <w:szCs w:val="20"/>
          <w:lang w:eastAsia="en-US"/>
        </w:rPr>
        <w:t>Jednocześnie oświadczamy, że w związku z ww. okolicznością, na podstawie art. 110 ust. 2 ustawy, podjąłem/ reprezentowany przeze mnie podmiot podjął następujące środki naprawcze:</w:t>
      </w:r>
    </w:p>
    <w:p w14:paraId="04D69C7A" w14:textId="77777777" w:rsidR="006B7030" w:rsidRPr="00526F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383DB74F" w14:textId="77777777" w:rsidR="006B7030" w:rsidRPr="00526F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26F8C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……………………………………………………………………………………………………………………………..</w:t>
      </w:r>
    </w:p>
    <w:p w14:paraId="26C96CBF" w14:textId="3656D294" w:rsidR="00356FC6" w:rsidRPr="00526F8C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5B46A30A" w14:textId="0C60E93D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FABD4C2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526F8C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526F8C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526F8C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526F8C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526F8C">
        <w:rPr>
          <w:rFonts w:ascii="Arial" w:eastAsia="Lucida Sans Unicode" w:hAnsi="Arial" w:cs="Arial"/>
          <w:i/>
          <w:iCs/>
          <w:sz w:val="20"/>
          <w:szCs w:val="20"/>
        </w:rPr>
        <w:t>z wykonawcą, który złożył odrębną ofertę w przedmiotowym postępowaniu</w:t>
      </w:r>
      <w:r w:rsidRPr="00526F8C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526F8C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526F8C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526F8C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526F8C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526F8C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526F8C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526F8C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526F8C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526F8C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526F8C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526F8C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526F8C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526F8C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26F8C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26F8C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1BD6E893" w14:textId="77777777" w:rsidR="004542B7" w:rsidRPr="00526F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Pr="00526F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26F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26F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26F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26F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</w:t>
      </w:r>
      <w:proofErr w:type="spellStart"/>
      <w:r w:rsidR="00231E79" w:rsidRPr="00526F8C">
        <w:rPr>
          <w:rFonts w:ascii="Arial" w:hAnsi="Arial" w:cs="Arial"/>
          <w:bCs/>
          <w:u w:val="single"/>
        </w:rPr>
        <w:t>ych</w:t>
      </w:r>
      <w:proofErr w:type="spellEnd"/>
      <w:r w:rsidR="00231E79" w:rsidRPr="00526F8C">
        <w:rPr>
          <w:rFonts w:ascii="Arial" w:hAnsi="Arial" w:cs="Arial"/>
          <w:bCs/>
          <w:u w:val="single"/>
        </w:rPr>
        <w:t>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3F94A272" w14:textId="77777777" w:rsidR="00E03840" w:rsidRPr="00526F8C" w:rsidRDefault="00E03840" w:rsidP="00E0384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4428D28B" w14:textId="77777777" w:rsidR="00E03840" w:rsidRPr="00526F8C" w:rsidRDefault="00E03840" w:rsidP="00E03840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 xml:space="preserve">** </w:t>
      </w:r>
      <w:r w:rsidRPr="00526F8C">
        <w:rPr>
          <w:rFonts w:ascii="Arial" w:hAnsi="Arial" w:cs="Arial"/>
          <w:sz w:val="20"/>
          <w:szCs w:val="20"/>
        </w:rPr>
        <w:t>- niepotrzebne skreślić,</w:t>
      </w:r>
    </w:p>
    <w:p w14:paraId="6D22043F" w14:textId="7E9297E9" w:rsidR="00E03840" w:rsidRPr="00526F8C" w:rsidRDefault="00E03840" w:rsidP="00E03840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526F8C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526F8C">
        <w:rPr>
          <w:rFonts w:ascii="Arial" w:eastAsia="Lucida Sans Unicode" w:hAnsi="Arial" w:cs="Arial"/>
          <w:sz w:val="20"/>
          <w:szCs w:val="20"/>
        </w:rPr>
        <w:br/>
        <w:t>z wykonawcą, który złożył odrębną ofertę w przedmiotowym postępowaniu należy podać jego n</w:t>
      </w:r>
      <w:r w:rsidRPr="00526F8C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231E79" w:rsidRPr="00526F8C">
        <w:rPr>
          <w:rFonts w:ascii="Arial" w:eastAsia="Lucida Sans Unicode" w:hAnsi="Arial" w:cs="Arial"/>
          <w:bCs/>
          <w:sz w:val="20"/>
          <w:szCs w:val="20"/>
        </w:rPr>
        <w:br/>
      </w:r>
      <w:r w:rsidRPr="00526F8C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4D09D85A" w14:textId="77777777" w:rsidR="00E03840" w:rsidRPr="00526F8C" w:rsidRDefault="00E03840" w:rsidP="00E03840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3538" w14:textId="77777777" w:rsidR="005F083C" w:rsidRDefault="005F083C">
      <w:r>
        <w:separator/>
      </w:r>
    </w:p>
  </w:endnote>
  <w:endnote w:type="continuationSeparator" w:id="0">
    <w:p w14:paraId="3578A5A0" w14:textId="77777777" w:rsidR="005F083C" w:rsidRDefault="005F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3654" w14:textId="77777777" w:rsidR="005F083C" w:rsidRDefault="005F083C">
      <w:r>
        <w:separator/>
      </w:r>
    </w:p>
  </w:footnote>
  <w:footnote w:type="continuationSeparator" w:id="0">
    <w:p w14:paraId="1F61F77B" w14:textId="77777777" w:rsidR="005F083C" w:rsidRDefault="005F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3613884">
    <w:abstractNumId w:val="24"/>
  </w:num>
  <w:num w:numId="2" w16cid:durableId="549263531">
    <w:abstractNumId w:val="28"/>
  </w:num>
  <w:num w:numId="3" w16cid:durableId="758987858">
    <w:abstractNumId w:val="12"/>
  </w:num>
  <w:num w:numId="4" w16cid:durableId="175116413">
    <w:abstractNumId w:val="16"/>
  </w:num>
  <w:num w:numId="5" w16cid:durableId="1370102705">
    <w:abstractNumId w:val="31"/>
  </w:num>
  <w:num w:numId="6" w16cid:durableId="1783380702">
    <w:abstractNumId w:val="22"/>
  </w:num>
  <w:num w:numId="7" w16cid:durableId="217060470">
    <w:abstractNumId w:val="9"/>
  </w:num>
  <w:num w:numId="8" w16cid:durableId="479466378">
    <w:abstractNumId w:val="5"/>
  </w:num>
  <w:num w:numId="9" w16cid:durableId="352728117">
    <w:abstractNumId w:val="10"/>
  </w:num>
  <w:num w:numId="10" w16cid:durableId="2058964444">
    <w:abstractNumId w:val="13"/>
  </w:num>
  <w:num w:numId="11" w16cid:durableId="1900557071">
    <w:abstractNumId w:val="17"/>
  </w:num>
  <w:num w:numId="12" w16cid:durableId="554244995">
    <w:abstractNumId w:val="2"/>
  </w:num>
  <w:num w:numId="13" w16cid:durableId="1636717968">
    <w:abstractNumId w:val="27"/>
  </w:num>
  <w:num w:numId="14" w16cid:durableId="1955473908">
    <w:abstractNumId w:val="25"/>
  </w:num>
  <w:num w:numId="15" w16cid:durableId="618686009">
    <w:abstractNumId w:val="1"/>
  </w:num>
  <w:num w:numId="16" w16cid:durableId="1916932463">
    <w:abstractNumId w:val="30"/>
  </w:num>
  <w:num w:numId="17" w16cid:durableId="1872759950">
    <w:abstractNumId w:val="23"/>
  </w:num>
  <w:num w:numId="18" w16cid:durableId="1085998828">
    <w:abstractNumId w:val="4"/>
  </w:num>
  <w:num w:numId="19" w16cid:durableId="847524827">
    <w:abstractNumId w:val="29"/>
  </w:num>
  <w:num w:numId="20" w16cid:durableId="747533067">
    <w:abstractNumId w:val="3"/>
  </w:num>
  <w:num w:numId="21" w16cid:durableId="974800784">
    <w:abstractNumId w:val="7"/>
  </w:num>
  <w:num w:numId="22" w16cid:durableId="1998458873">
    <w:abstractNumId w:val="6"/>
  </w:num>
  <w:num w:numId="23" w16cid:durableId="854731832">
    <w:abstractNumId w:val="15"/>
  </w:num>
  <w:num w:numId="24" w16cid:durableId="1920669809">
    <w:abstractNumId w:val="8"/>
  </w:num>
  <w:num w:numId="25" w16cid:durableId="1307933696">
    <w:abstractNumId w:val="11"/>
  </w:num>
  <w:num w:numId="26" w16cid:durableId="1958639147">
    <w:abstractNumId w:val="0"/>
  </w:num>
  <w:num w:numId="27" w16cid:durableId="2145810886">
    <w:abstractNumId w:val="18"/>
  </w:num>
  <w:num w:numId="28" w16cid:durableId="1472092966">
    <w:abstractNumId w:val="20"/>
  </w:num>
  <w:num w:numId="29" w16cid:durableId="7025613">
    <w:abstractNumId w:val="21"/>
  </w:num>
  <w:num w:numId="30" w16cid:durableId="171452246">
    <w:abstractNumId w:val="14"/>
  </w:num>
  <w:num w:numId="31" w16cid:durableId="1566909298">
    <w:abstractNumId w:val="26"/>
  </w:num>
  <w:num w:numId="32" w16cid:durableId="14195988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F083C"/>
    <w:rsid w:val="005F58DA"/>
    <w:rsid w:val="005F64A3"/>
    <w:rsid w:val="00623EA7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2AFD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Monika Kamińska</cp:lastModifiedBy>
  <cp:revision>2</cp:revision>
  <cp:lastPrinted>2018-01-31T13:23:00Z</cp:lastPrinted>
  <dcterms:created xsi:type="dcterms:W3CDTF">2022-06-07T07:52:00Z</dcterms:created>
  <dcterms:modified xsi:type="dcterms:W3CDTF">2022-06-07T07:52:00Z</dcterms:modified>
</cp:coreProperties>
</file>